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ACJC/1408/2016 vom 24. Oktober 2016</w:t>
      </w:r>
    </w:p>
    <w:p>
      <w:r>
        <w:t>GE Cour de justice, 2016-10-24, FR</w:t>
      </w:r>
    </w:p>
    <w:p>
      <w:r>
        <w:rPr>
          <w:b/>
        </w:rPr>
        <w:t xml:space="preserve">Quelle: </w:t>
      </w:r>
      <w:r>
        <w:t>https://mcp.opencaselaw.ch/entscheid/ge_gerichte_ACJC_1408_2016</w:t>
      </w:r>
    </w:p>
    <w:p>
      <w:r>
        <w:t>FR: GE_GERICHTE ACJC/1408/2016 du 24 octobre 2016</w:t>
      </w:r>
    </w:p>
    <w:p>
      <w:r>
        <w:t>IT: GE_GERICHTE ACJC/1408/2016 del 24 ottobre 2016</w:t>
      </w:r>
    </w:p>
    <w:p>
      <w:pPr>
        <w:pStyle w:val="Heading2"/>
      </w:pPr>
      <w:r>
        <w:t>Regeste</w:t>
      </w:r>
    </w:p>
    <w:p>
      <w:r>
        <w:t>Résumé: CONGÉ CHICANIER Le congé donné aux actionnaires-locataires qui ont refusé de participer sur le plan financier aux travaux de rénovation d'un immeuble est un congé annulable car contraire aux règles de la bonne foi.</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