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ACJC/1408/2014 vom 20. Mai 2014</w:t>
      </w:r>
    </w:p>
    <w:p>
      <w:r>
        <w:t>GE Cour de justice, 2014-05-20, FR</w:t>
      </w:r>
    </w:p>
    <w:p>
      <w:r>
        <w:rPr>
          <w:b/>
        </w:rPr>
        <w:t xml:space="preserve">Quelle: </w:t>
      </w:r>
      <w:r>
        <w:t>https://mcp.opencaselaw.ch/entscheid/ge_gerichte_ACJC_1408_2014</w:t>
      </w:r>
    </w:p>
    <w:p>
      <w:r>
        <w:t>FR: GE_GERICHTE ACJC/1408/2014 du 20 mai 2014</w:t>
      </w:r>
    </w:p>
    <w:p>
      <w:r>
        <w:t>IT: GE_GERICHTE ACJC/1408/2014 del 20 maggio 2014</w:t>
      </w:r>
    </w:p>
    <w:p>
      <w:pPr>
        <w:pStyle w:val="Heading2"/>
      </w:pPr>
      <w:r>
        <w:t>Erwägungen</w:t>
      </w:r>
    </w:p>
    <w:p>
      <w:r>
        <w:rPr>
          <w:b/>
        </w:rPr>
        <w:t>E. 1</w:t>
      </w:r>
    </w:p>
    <w:p>
      <w:r>
        <w:t>Le jugement entrepris est une décision finale (art. 308 al. 1 let. a CPC) prise dans un litige portant sur la qualité de membre d'une association, soit un litige qui n'est</w:t>
      </w:r>
    </w:p>
    <w:p>
      <w:r>
        <w:t>- 8/15 -</w:t>
      </w:r>
    </w:p>
    <w:p>
      <w:r>
        <w:t>C/5425/2013 pas de nature pécuniaire (ATF 108 II 6 consid. 1; arrêt du Tribunal fédéral 5A_10/2009 du 1er septembre 2009 consid. 1.1). La voie de l'appel est donc ou- verte (art. 308 al. 2 CPC a contrario). Celui-ci a été interjeté dans le délai de trente jours et suivant la forme prescrite par la loi (art. 130, 131, 311 al. 1 CP), de sorte qu'il est recevable. L'appelante est au surplus valablement représentée en justice, son président ayant confirmé avoir ratifié les actes signés par son administrateur (art. 10 des statuts de l'appelante) dans son attestation du 2 septembre 2014. La Cour revoit la cause avec un plein pouvoir d'examen (art. 310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l'intimé remet en question, pour la première fois, le pouvoir de repré- sentation en justice de l'administrateur de l'appelante devant la Cour. Il y a par conséquent lieu d'admettre les pièces 32 et 33 en tant qu'elles tendent à établir ce pouvoir. Il ne sera en revanche pas tenu compte du contenu de ces documents en tant qu'ils visent à démontrer le pouvoir de l'administrateur de prendre seul une décision d'exclusion de l'association, ainsi que les allégués nouveaux de l'appe- lante y relatifs, puisque ce pouvoir de représentation était déjà contesté en pre- mière instance (cf. action en annulation du 7 août 2013, pp. 10 et s) et qu'il in- combait dès lors à l'appelante de faire valoir ses moyens à ce sujet devant le Tribunal. Enfin, l'interprétation que fait l'intimée de l'art. 4 al. 3 des statuts en tant que la mise en demeure doit être signée par la direction est nouvelle et partant tar- divement invoquée, si bien qu'il n'en sera pas tenu compte.</w:t>
      </w:r>
    </w:p>
    <w:p>
      <w:r>
        <w:rPr>
          <w:b/>
        </w:rPr>
        <w:t>E. 3.1</w:t>
      </w:r>
    </w:p>
    <w:p>
      <w:r>
        <w:t>Aux termes de l'art. 75 CC, tout sociétaire est autorisé de par la loi à attaquer en justice, dans le mois à compter du jour où il en a eu connaissance, les décisions auxquelles il n’a pas adhéré et qui violent des dispositions légales ou statutaires. L'action de l'art. 75 CC est de nature cassatoire (ATF 118 II 12 consid 1). Un so- ciétaire ne peut invoquer la protection juridique de l'Etat que s'il a usé préala- blement et sans succès des moyens de droit que l'organisation de l'association met à sa disposition; cela suppose l'épuisement préalable des recours internes prévus par l'association (ATF 132 III 503, JdT 2009 I 165 consid. 3.2).</w:t>
      </w:r>
    </w:p>
    <w:p>
      <w:r>
        <w:rPr>
          <w:b/>
        </w:rPr>
        <w:t>E. 3.2</w:t>
      </w:r>
    </w:p>
    <w:p>
      <w:r>
        <w:t>En l'espèce, l'intimé n'a eu connaissance des motifs de son exclusion qu'à la réception du courrier du 11 mai 2012. D'après la CAISSE, il a usé de son droit de contester cette décision, prise par l'administrateur, en vertu de l'art. 7 de ses sta- tuts, auprès de la direction. Cette dernière a confirmé l'exclusion, par décision qui</w:t>
      </w:r>
    </w:p>
    <w:p>
      <w:r>
        <w:t>- 9/15 -</w:t>
      </w:r>
    </w:p>
    <w:p>
      <w:r>
        <w:t>C/5425/2013 lui a été notifiée le 5 février 2013. L'intimé a attaqué en justice cette décision le</w:t>
      </w:r>
    </w:p>
    <w:p>
      <w:r>
        <w:rPr>
          <w:b/>
        </w:rPr>
        <w:t>E. 4</w:t>
      </w:r>
    </w:p>
    <w:p>
      <w:r>
        <w:t>mars 2013, soit dans le délai prévu par l'art. 75 CC.</w:t>
      </w:r>
    </w:p>
    <w:p>
      <w:r>
        <w:rPr>
          <w:b/>
        </w:rPr>
        <w:t>E. 4.1.1</w:t>
      </w:r>
    </w:p>
    <w:p>
      <w:r>
        <w:t>Les statuts peuvent déterminer les motifs d'exclusion d'un sociétaire; ils peuvent aussi permettre l'exclusion sans indication de motifs (art. 72 al. 1 CC). Dans ces cas, les motifs pour lesquels l'exclusion a été prononcée ne peuvent pas donner lieu à une action en justice (art. 72 al. 2 CC). La décision d'exclusion ne peut, dans ces hypothèses, être attaquée que si elle a été affectée d'un vice de forme parce qu'elle a été rendue en violation des pres- criptions légales ou statutaires ou si, étant matériellement insoutenable, elle cons- titue un abus de droit et ne peut de ce fait bénéficier de la protection de la loi (ATF 131 III 97, JdT 2005 I 188 consid. 2.1 et 2.3; 85 II 525, JdT 1960 I 538 consid. 8). L'art. 72 CC permet de soustraire au contrôle judiciaire les motifs d'une décision d'exclusion. Cette disposition offre donc une possibilité qui n'est pas limitée par l'art. 75 CC. Elle constitue une exception à l'art. 75 CC (PERRIN/CHAPPUIS, Droit de l'association, 3ème édition, 2008, p. 176).</w:t>
      </w:r>
    </w:p>
    <w:p>
      <w:r>
        <w:rPr>
          <w:b/>
        </w:rPr>
        <w:t>E. 4.1.2</w:t>
      </w:r>
    </w:p>
    <w:p>
      <w:r>
        <w:t>La décision d'exclusion est un acte formateur (FOËX, in Commentaire romand, CC I, n. 7 ad art. 72 CC). Elle doit être communiquée au membre exclu (FOËX, op. cit., n. 7 ad art. 72 CC; RIEMER, in Commentaire bernois, n. 70 ad art. 72 CC). L'exclusion met fin au sociétariat avec effet ex nunc (FOËX, op. cit., n. 9 ad art. 72 CC; RIEMER, op. cit., n. 6 ad art. 72 CC; ZEN-RUFFINEN, Droit du sport, 2002, p. 112, n. 328). L'organe compétent pour prononcer l'exclusion doit respecter le droit d'être entendu du sociétaire avant de prendre une décision. Il suffit que l'intéressé soit mis en mesure de présenter ses moyens de défense sous n'importe quelle forme, avant que son exclusion soit définitivement prononcée (ATF 90 II 346 consid. 2).</w:t>
      </w:r>
    </w:p>
    <w:p>
      <w:r>
        <w:rPr>
          <w:b/>
        </w:rPr>
        <w:t>E. 4.2.1</w:t>
      </w:r>
    </w:p>
    <w:p>
      <w:r>
        <w:t>En l'espèce, en prévoyant à l'art. 4 al. 3 de ses statuts qu'un membre, qui ne remplit pas ses obligations envers la CAISSE, peut être exclu par la direction après une mise en demeure, l'appelante a fait usage de la faculté de déterminer les motifs d'exclusion. D'après elle, l'intimé a été exclu le 31 mars 2012 en vertu de cette disposition. Il y a donc lieu d'examiner d'abord si l'appelante a pris une décision d'exclusion con- forme aux règles de procédure légales et statutaires.</w:t>
      </w:r>
    </w:p>
    <w:p>
      <w:r>
        <w:t>- 10/15 -</w:t>
      </w:r>
    </w:p>
    <w:p>
      <w:r>
        <w:t>C/5425/2013 La lettre du 21 mars 2012, ainsi que les précédentes mises en demeure, ne constituent pas une décision d'exclusion, dès lors qu'elles ne comportent qu'une menace d'exclusion en cas de non-paiement et qu'à leur lecture, l'intimé n'avait aucune certitude quant au choix de l'appelante, à défaut de paiement, de la mettre à exécution ou de ne pas user de cette possibilité. Une exclusion "automatique", résultant du seul fait que les factures ouvertes sont restées impayées au terme du délai de grâce, ne peut en outre être admise, puisque les différentes mises en demeure adressées par l'appelante à l'intimé, ainsi que l'art. 4 al. 3 des statuts, im- pliquent que l'association doit prendre une décision de retrait du sociétariat. Le courrier du 11 mai 2012, par lequel l'appelante informe l'intimé de "sa ra- diation" au 31 mars 2012, ne saurait, lui non plus, constituer une décision d'ex- clusion valable, puisqu'il est signé par l'administrateur de l'appelante, alors que l'art. 4 al. 3 des statuts prévoit la compétence de la direction pour prononcer une exclusion de la CAISSE. L'exclusion d'un sociétaire est une décision ayant de lourdes conséquences, de sorte qu'elle ne fait pas partie des affaires courantes, pour lesquelles l'administrateur dispose d'une signature individuelle (cf. art. 10 des statuts). Bien que l'intimé se soit prévalu d'un défaut de compétence de l'admi- nistrateur, la CAISSE n'a ni allégué, ni établi, que ce dernier agissait sur délé- gation de la direction. Ainsi que l'a relevé le Tribunal, la seule décision prise par la direction, organe compétent pour prononcer l'exclusion de la CAISSE, est celle du 25 janvier 2013. Cette décision, prononcée après l'audition de l'intimé, prévoit l'exclusion de ce dernier de la CAISSE et du D______ au 31 mars 2012.</w:t>
      </w:r>
    </w:p>
    <w:p>
      <w:r>
        <w:rPr>
          <w:b/>
        </w:rPr>
        <w:t>E. 4.2.2</w:t>
      </w:r>
    </w:p>
    <w:p>
      <w:r>
        <w:t>Bien que les parties ne soulèvent pas ce point, il convient d'observer que les statuts du D______ ne donnent pas la compétence de se prononcer sur l'exclusion du D______ à la direction de la CAISSE. En effet, ils prévoient la compétence du comité et une décision prise à la majorité des deux tiers des membres présents. Or, la décision du 25 janvier 2013 a été signée par la direction de la CAISSE et ne fait aucune allusion au comité du D______. Elle mentionne en outre qu'elle est définitive alors que les statuts du D______ prévoient un recours interne contre une décision d'exclusion auprès de l'assemble générale (art. 7 des statuts du D______). Il en résulte que la décision d'exclusion du D______ prise par la direction de la CAISSE, soit par un tiers, n'est pas valable, faute d'avoir été prise par l'organe compétent. La décision du 25 janvier 2013 doit donc être annulée sur ce point, soit sur l'exclusion de l'intimé du D______.</w:t>
      </w:r>
    </w:p>
    <w:p>
      <w:r>
        <w:rPr>
          <w:b/>
        </w:rPr>
        <w:t>E. 4.2.3</w:t>
      </w:r>
    </w:p>
    <w:p>
      <w:r>
        <w:t>Reste à déterminer si la décision d'exclusion de la CAISSE prise par sa direction est conforme à l'art. 4 al. 3 de ses statuts, disposition qui prévoit l'obli- gation pour la CAISSE de sommer le sociétaire défaillant de s'exécuter avant de pouvoir prononcer son exclusion.</w:t>
      </w:r>
    </w:p>
    <w:p>
      <w:r>
        <w:t>- 11/15 -</w:t>
      </w:r>
    </w:p>
    <w:p>
      <w:r>
        <w:t>C/5425/2013 L'intimé conteste à cet égard avoir reçu la mise en demeure du 21 mars 2012. Si, ainsi que s'en prévaut l'appelante, les statuts ne prévoient pas l'envoi d'un tel cour- rier par pli recommandé, il appartient toutefois à la CAISSE de prouver que la procédure prévue par ses statuts, soit la réception d'une mise en demeure, a bien été respectée (art. 8 CC). L'appelante n'a cependant pas apporté la preuve de la réception du courrier du 21 mars 2012 par l'intimé, de sorte qu'elle ne peut pas s'en prévaloir pour justifier l'exclusion de celui-ci. L'appelante a toutefois fait parvenir à l'intimé plusieurs mises en demeure avant le mois de mars 2012, portant sur des factures restées impayées depuis 2010 et 2011. Malgré trois sommations et un arrangement de paiement accordé en septembre 2011, l'intimé devait encore, le 3 novembre 2011, des arriérés remontant au mois d'août 2010. Le 12 mars 2012, il n'avait toujours pas réglé l'intégralité des factures dues pour les mois de décembre 2010, septembre 2011, novembre 2011 et décembre 2011, malgré les mises en demeure des 25 janvier 2012 et 17 février 2012. Au vu de ce qui précède, c'est en vain que l'intimé soutient que les délais impartis par ces sommations n'étaient pas suffisants pour lui permettre de s'exé- cuter, la CAISSE ayant, de février 2011 à février 2012, régulièrement prolongé les délais de paiement. La validité de ces mises en demeure n'est au demeurant pas remise en cause. A cet égard, on peut admettre, en l'absence de précision des sta- tuts à ce sujet, qu'une mise en demeure relève de la gestion des affaires courantes de l'association, de sorte que celles des 3 novembre 2011 et 25 janvier 2012, si- gnées par l'administrateur, sont valables. Dans ces conditions, et contrairement à ce qu'a retenu le premier juge, l'appelante a dûment respecté l'incombance d'une mise en demeure prévue par les statuts avant de prononcer l'exclusion de son sociétaire.</w:t>
      </w:r>
    </w:p>
    <w:p>
      <w:r>
        <w:rPr>
          <w:b/>
        </w:rPr>
        <w:t>E. 5</w:t>
      </w:r>
    </w:p>
    <w:p>
      <w:r>
        <w:t>L'intimé se prévaut du fait qu'au moment où la décision du 25 janvier 2013 a été prise, il avait réglé l'entier de l'arriéré qui lui était réclamé. Ce faisant, l'intimé invoque le bien-fondé du motif d'exclusion, lequel ne peut toutefois a priori être examiné que sous l'angle de l'abus de droit (cf. consid. 4.1.1).</w:t>
      </w:r>
    </w:p>
    <w:p>
      <w:r>
        <w:rPr>
          <w:b/>
        </w:rPr>
        <w:t>E. 5.1</w:t>
      </w:r>
    </w:p>
    <w:p>
      <w:r>
        <w:t>L'exclusion ne constitue un abus de droit que si elle apparaît manifestement incompatible avec le but social. Celui-ci ne doit pas être invoqué, au mépris des règles de la bonne foi, comme un simple prétexte, pour masquer une décision dépourvue de toute justification quelconque, et partant arbitraire (ATF 90 II 346).</w:t>
      </w:r>
    </w:p>
    <w:p>
      <w:r>
        <w:rPr>
          <w:b/>
        </w:rPr>
        <w:t>E. 5.2</w:t>
      </w:r>
    </w:p>
    <w:p>
      <w:r>
        <w:t>Le Tribunal fédéral a toutefois posé une exception au principe de l'incon- testabilité matérielle, dans le cas de l'exclusion d'organisations professionnelles ou corporatives, respectivement d'associations économiques. Il a ainsi considéré que la portée économique, respectivement professionnelle, de la qualité de sociétaire d'une organisation professionnelle ou corporative, voire d'un groupe économique, en particulier à cause de la réputation commerciale d'un membre, exige une limi-</w:t>
      </w:r>
    </w:p>
    <w:p>
      <w:r>
        <w:t>- 12/15 -</w:t>
      </w:r>
    </w:p>
    <w:p>
      <w:r>
        <w:t>C/5425/2013 tation de la liberté d'exclusion. Lorsqu'une association se présente publiquement et face aux autorités ainsi qu'aux clients potentiels de ses membres en tant qu'organisation compétente de la corporation professionnelle ou de la branche économique concernées, elle ne peut pas réclamer pour elle-même une autonomie en matière d'exclusion selon l'article 72 al. 2 CC aussi étendue qu'une association amicale. Le droit de la personnalité des sociétaires au développement économique (art. 28 CC) exige bien plutôt ici une limitation du droit d'exclusion (ATF 131 III 97, JdT 2005 I 188 consid. 3; 123 III 193, JdT 1997 I 658). Ainsi, une association dont le but relevait de la politique économique comme fédération représentative de l'ensemble de l'industrie horlogère répondait à la no- tion d'organisation dominante (ATF 123 III 193, JdT 1997 I 658 consid. 2c/cc).</w:t>
      </w:r>
    </w:p>
    <w:p>
      <w:r>
        <w:rPr>
          <w:b/>
        </w:rPr>
        <w:t>E. 5.3</w:t>
      </w:r>
    </w:p>
    <w:p>
      <w:r>
        <w:t>En l'occurrence, l'association appelante a pour but d'encaisser de ses affiliés des contributions couvrant le paiement de prestations sociales et de compenser entre ses affiliés le risque technique résultant de variations éventuelles entre la couverture exigible des prestations dues et des montants payables au titre de celle- ci. Le fait que l'appelante n'ait informé l'intimé de son intention de l'exclure de l'association que le 11 mai 2012, soit trois mois après sa dernière mise en demeure et peu après qu'un litige était né entre les parties au sujet de prestations due à une employée de l'intimé, ne saurait être constitutif d'un abus de droit. En effet, l'in- timé était régulièrement en retard dans le paiement des contributions, malgré plusieurs relances, de sorte que l'exclusion prononcée à son encontre en raison d'un manque de respect de ses obligations n'apparaît pas comme un simple pré- texte. La décision d'exclusion du 25 janvier 2013 n'est donc pas constitutive d'ar- bitraire au sens de la jurisprudence précitée.</w:t>
      </w:r>
    </w:p>
    <w:p>
      <w:r>
        <w:rPr>
          <w:b/>
        </w:rPr>
        <w:t>E. 5.4</w:t>
      </w:r>
    </w:p>
    <w:p>
      <w:r>
        <w:t>Même si le but de l'association est de nature économique (encaissement des contributions pour le paiement de prestations sociales et compensation entre ses affiliés d'un risque technique), il ne s'agit pas d'une association qui prend en charge des intérêts économiques importants de ses membres ou qui influence de manière décisive le développement ou la réputation économiques de ceux-ci. Aucun élément au dossier ne permet au surplus de supposer que par sa taille la CAISSE jouerait un rôle déterminant dans le domaine du bâtiment et du génie civil. Dès lors, la jurisprudence citée sous consid. 5.2 ne peut s'appliquer à l'appelante. Le pouvoir de cognition du juge est limité à l'arbitraire.</w:t>
      </w:r>
    </w:p>
    <w:p>
      <w:r>
        <w:rPr>
          <w:b/>
        </w:rPr>
        <w:t>E. 6</w:t>
      </w:r>
    </w:p>
    <w:p>
      <w:r>
        <w:t>Il en résulte que la décision d'exclusion de la CAISSE du 25 janvier 2013 est va- lable. Dans la mesure toutefois où elle ne peut avoir qu'un effet ex nunc (cf. consid. 4.1.2), elle sera partiellement annulée en tant qu'elle prévoit un effet rétroactif au 31 mars 2012. Le jugement entrepris sera donc annulé et il sera statué à nouveau dans ce sens.</w:t>
      </w:r>
    </w:p>
    <w:p>
      <w:r>
        <w:t>- 13/15 -</w:t>
      </w:r>
    </w:p>
    <w:p>
      <w:r>
        <w:t>C/5425/2013</w:t>
      </w:r>
    </w:p>
    <w:p>
      <w:r>
        <w:rPr>
          <w:b/>
        </w:rPr>
        <w:t>E. 7</w:t>
      </w:r>
    </w:p>
    <w:p>
      <w:r>
        <w:t>Bien que le Tribunal se soit considéré incompétent pour connaître des conclusions tendant à dire que la demande de prestation d'F______ devait être assumée par la CAISSE, il n'a pas fait mention de leur irrecevabilité dans le dispositif du jugement querellé. Les parties n'ont pas fait appel de ce point, qui n'est dès lors pas soumis à la Cour. Le présent arrêt ne traite ainsi que de la question de l'exclu- sion de l'intimé.</w:t>
      </w:r>
    </w:p>
    <w:p>
      <w:r>
        <w:rPr>
          <w:b/>
        </w:rPr>
        <w:t>E. 8</w:t>
      </w:r>
    </w:p>
    <w:p>
      <w:r>
        <w:t>Les frais judiciaires sont mis à la charge de la partie succombante (art. 95 et 106 1ère phrase CPC). Lorsqu'aucune des parties n'obtient entièrement gain de cause, les frais sont répartis selon le sort de la cause (art. 106 al. 2 CPC). Les frais sont compensés avec les avances fournies par les parties (art. 111 al. 1 CPC). Si l'instance d'appel statue à nouveau, elle se prononce sur les frais de la première instance (art. 318 al. 3 CPC). A l'issue de la procédure d'appel, aucune des deux parties n'a succombé inté- gralement et chacune a eu partiellement gain de cause. Dans ces circonstances, il se justifie de répartir les frais d'appel et de première instance par moitié entre elles. Les frais judiciaires de première instance, dont le montant n'est pas contesté, ont été fixés à 2'100 fr. Ils seront compensés avec l'avance de frais de 3'000 fr. effec- tuée par l'intimé, le solde devant lui être restitué. L'appelante sera condamnée à rembourser à l'intimé 1'050 fr. Les frais judiciaires d'appel seront fixés à 2'000 fr. (art. 96 CPC cum art. 18 et 35 RTFMC). Après compensation avec l'avance de frais de 2'000 fr. effectuée par l'appelante, qui reste acquise à l'Etat, l'intimé sera condamné à lui rembourser 1'000 fr. S'agissant des dépens, il n'en sera pas alloué à l'appelante, qui comparait en per- sonne et n'a pas expliqué quelles démarches elle aurait entreprises qui dépassent celles, courantes, qui peuvent être exigées d'elle dans le cadre de son activité (art. 95 al. 3 let. c CPC a contrario). L'intimé n'a quant à lui demandé l'allocation de dépens que pour la procédure d'appel. Ces derniers seront fixés à 700 fr. (art. 86 et 90 RTFMC) et répartis par moitié entre les parties. L'appelante sera donc condamnée à verser 350 fr. à l'intimé, à titre de dépens. * * * * *</w:t>
      </w:r>
    </w:p>
    <w:p>
      <w:r>
        <w:t>- 14/15 -</w:t>
      </w:r>
    </w:p>
    <w:p>
      <w:r>
        <w:t>C/5425/2013 PAR CES MOTIFS, La Chambre civile : A la forme : Déclare recevable l'appel interjeté par A______ contre le jugement JTPI/6210/2014 rendu le 20 mai 2014 par le Tribunal de première instance dans la cause C/5425/2013-17. Au fond : Annule ce jugement. Cela fait, statuant à nouveau : Annule la décision d'exclusion de B______ du D______ prise par A______ le 25 janvier 2013. Annule partiellement la décision d'exclusion de B______ de A______ prise par cette dernière le 25 janvier 2013, en tant qu'elle prononce cette exclusion avec un effet rétroactif. Dit que les frais judiciaires de première instance, d'un montant de 2'100 fr., sont mis à la charge de B______ et de A______ pour moitié chacun et qu'ils sont entièrement compensés par l'avance effectuée par B______. Condamne A______ à rembourser à B______ la somme de 1'050 fr. Invite les Services financiers à restituer la somme de 900 fr. à B______. Dit qu'il n'est pas alloué de dépens de première instance. Déboute les parties de toutes autres conclusions. Sur les frais : Arrête les frais judiciaires d'appel à 2'000 fr., les met à la charge de B______ et de A______ pour moitié chacun et dit qu'ils sont entièrement compensés par l'avance effectuée par A______, qui reste acquise à l'Etat de Genève. Condamne B______ à rembourser à A______ la somme de 1'000 fr. Condamne A______ à payer à B______ 350 fr. à titre de dépens d'appel. Siégeant : Monsieur Jean-Marc STRUBIN, président; Madame Sylvie DROIN et Madame Fabienne GEISINGER-MARIÉTHOZ, juges; Madame Anne-Lise JAQUIER, greffière.</w:t>
      </w:r>
    </w:p>
    <w:p>
      <w:r>
        <w:t>Le président : Jean-Marc STRUBIN</w:t>
      </w:r>
    </w:p>
    <w:p>
      <w:r>
        <w:t>La greffière : Anne-Lise JAQUIER</w:t>
      </w:r>
    </w:p>
    <w:p>
      <w:r>
        <w:t>- 15/15 -</w:t>
      </w:r>
    </w:p>
    <w:p>
      <w:r>
        <w:t>C/5425/2013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