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ACJC/1399/2013 vom 22. November 2013</w:t>
      </w:r>
    </w:p>
    <w:p>
      <w:r>
        <w:t>GE Cour de justice, 2013-11-22, FR</w:t>
      </w:r>
    </w:p>
    <w:p>
      <w:r>
        <w:rPr>
          <w:b/>
        </w:rPr>
        <w:t xml:space="preserve">Quelle: </w:t>
      </w:r>
      <w:r>
        <w:t>https://mcp.opencaselaw.ch/entscheid/ge_gerichte_ACJC_1399_2013</w:t>
      </w:r>
    </w:p>
    <w:p>
      <w:r>
        <w:t>FR: GE_GERICHTE ACJC/1399/2013 du 22 novembre 2013</w:t>
      </w:r>
    </w:p>
    <w:p>
      <w:r>
        <w:t>IT: GE_GERICHTE ACJC/1399/2013 del 22 novembre 2013</w:t>
      </w:r>
    </w:p>
    <w:p>
      <w:pPr>
        <w:pStyle w:val="Heading2"/>
      </w:pPr>
      <w:r>
        <w:t>Erwägungen</w:t>
      </w:r>
    </w:p>
    <w:p>
      <w:r>
        <w:rPr>
          <w:b/>
        </w:rPr>
        <w:t>E. 6</w:t>
      </w:r>
    </w:p>
    <w:p>
      <w:r>
        <w:t>du dispositif du jugement querellé, pour toute contribution d'entretien dépassant le montant de 3'000 fr. par mois, ce montant permettant à l'intimée de couvrir son déficit tout en ayant un disponible d'environ 1'800 fr.; Qu'il sera statué sur les frais et dépens de l'incident avec la décision au fond (art.104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w:t>
      </w:r>
    </w:p>
    <w:p>
      <w:r>
        <w:t>- 5/5 -</w:t>
      </w:r>
    </w:p>
    <w:p>
      <w:r>
        <w:t>C/6912/2013 PAR CES MOTIFS, La Chambre civile :</w:t>
      </w:r>
    </w:p>
    <w:p>
      <w:r>
        <w:t>Statuant sur effet suspensif : Suspend partiellement l'effet exécutoire attaché au chiffre 6 du dispositif du jugement attaqué, pour toute contribution d'entretien dépassant 3'000 fr. par mois. Rejette la requête en restitution de l'effet suspensif pour le surplus. Dit qu'il sera statué sur les frais et dépens de l'incident avec la décision sur le fond. Siégeant : Madame Florence KRAUSKOPF, présidente; Madame Barbara SPECKER, greffière.</w:t>
      </w:r>
    </w:p>
    <w:p>
      <w:r>
        <w:t>La présidente : Florence KRAUSKOPF</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