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ACJC/1395/2023 vom 18. Oktober 2023</w:t>
      </w:r>
    </w:p>
    <w:p>
      <w:r>
        <w:t>GE Cour de justice, 2023-10-18, FR</w:t>
      </w:r>
    </w:p>
    <w:p>
      <w:r>
        <w:rPr>
          <w:b/>
        </w:rPr>
        <w:t xml:space="preserve">Quelle: </w:t>
      </w:r>
      <w:r>
        <w:t>https://mcp.opencaselaw.ch/entscheid/ge_gerichte_ACJC_1395_2023</w:t>
      </w:r>
    </w:p>
    <w:p>
      <w:r>
        <w:t>FR: GE_GERICHTE ACJC/1395/2023 du 18 octobre 2023</w:t>
      </w:r>
    </w:p>
    <w:p>
      <w:r>
        <w:t>IT: GE_GERICHTE ACJC/1395/2023 del 18 ottobre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18 octobre 2023.</w:t>
      </w:r>
    </w:p>
    <w:p>
      <w:r>
        <w:t>REPUBLIQUE ET</w:t>
      </w:r>
    </w:p>
    <w:p>
      <w:r>
        <w:t>CANTON DE GENEVE POUVOIR JUDICIAIRE C/8699/2021 ACJC/1395/2023 ARRÊT DE LA COUR DE JUSTICE Chambre civile DU MARDI 17 OCTOBRE 2023</w:t>
      </w:r>
    </w:p>
    <w:p>
      <w:r>
        <w:t>Entre Le mineur A______, domicilié c/o sa mère, Madame B______, ______, appelant d'un jugement rendu par la 20ème Chambre du Tribunal de première instance de ce canton le 27 juin 2023, représenté par Me Stéphane REY, avocat, rue Michel-Chauvet 3, case postale 477, 1211 Genève 12, et Monsieur C______, domicilié ______ (GE), intimé, en personne.</w:t>
      </w:r>
    </w:p>
    <w:p>
      <w:r>
        <w:t>- 2/3 -</w:t>
      </w:r>
    </w:p>
    <w:p>
      <w:r>
        <w:t>C/8699/2021 Vu, EN FAIT, le jugement JTPI/7619/2023 rendu le 27 juin 2023 par le Tribunal de première instance dans la cause C/8699/2021; Vu l'appel formé le 31 août 2023 par le mineur A______, représenté par sa mère B______, à l'encontre de ce jugement; Attendu que par courrier du 5 octobre 2023, A______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C/8699/2021 PAR CES MOTIFS, La Chambre civile : Prend acte du retrait de l'appel formé le 31 août 2023 par le mineur A______, représenté par sa mère, B______, contre le jugement JTPI/7619/2023 rendu le 27 juin 2023 par le Tribunal de première instance dans la cause C/8699/2021. Dit qu'il n'y a pas lieu à perception de frais judiciaires d'appel. Raye la cause du rôle. Siégeant : Madame Paola CAMPOMAGNANI, présidente; Monsieur Laurent RIEBEN et Madame Ursula ZEHETBAUER GHAVAMI, juges; Madame Sandra CARRIER, greffière.</w:t>
      </w:r>
    </w:p>
    <w:p>
      <w:r>
        <w:t>La présidente : Paola CAMPOMAGNANI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