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ACJC/1379/2016 vom 25. Oktober 2016</w:t>
      </w:r>
    </w:p>
    <w:p>
      <w:r>
        <w:t>GE Cour de justice, 2016-10-25, FR</w:t>
      </w:r>
    </w:p>
    <w:p>
      <w:r>
        <w:rPr>
          <w:b/>
        </w:rPr>
        <w:t xml:space="preserve">Quelle: </w:t>
      </w:r>
      <w:r>
        <w:t>https://mcp.opencaselaw.ch/entscheid/ge_gerichte_ACJC_1379_2016</w:t>
      </w:r>
    </w:p>
    <w:p>
      <w:r>
        <w:t>FR: GE_GERICHTE ACJC/1379/2016 du 25 octobre 2016</w:t>
      </w:r>
    </w:p>
    <w:p>
      <w:r>
        <w:t>IT: GE_GERICHTE ACJC/1379/2016 del 25 ottobre 2016</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w:t>
      </w:r>
    </w:p>
    <w:p>
      <w:r>
        <w:t>- 6/9 -</w:t>
      </w:r>
    </w:p>
    <w:p>
      <w:r>
        <w:t>C/662/2016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3.2</w:t>
      </w:r>
    </w:p>
    <w:p>
      <w:r>
        <w:t>En l'espèce, la recourante a produit avec son recours une pièce non soumise au Tribunal, du 6 avril 2016. S'agissant de pseudo nova, cette pièce, ainsi que les allégués de fait s'y rapportant, sont recevables. En revanche, la pièce nouvelle versée à la procédure par la recourante à l'appui de sa réplique est irrecevable, dès lors que, s'agissant de vrais nova, ce titre ne porte pas sur le paiement ou la remise des dettes de la recourante, tels que visés à l'art. 174 al. 2 LP, ni sur sa solvabilité.</w:t>
      </w:r>
    </w:p>
    <w:p>
      <w:r>
        <w:rPr>
          <w:b/>
        </w:rPr>
        <w:t>E. 4</w:t>
      </w:r>
    </w:p>
    <w:p>
      <w:r>
        <w:t>Invoquant une constatation manifestement inexacte des faits, soit arbitraire, la recourante fait grief au premier juge de ne pas avoir retenu que l'ensemble de ses avoirs avaient été bloqués.</w:t>
      </w:r>
    </w:p>
    <w:p>
      <w:r>
        <w:rPr>
          <w:b/>
        </w:rPr>
        <w:t>E. 4.1</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(JEANDIN, Code de procédure civile commenté, 2011, n. 5 ad art. 320 CPC et les références citées).</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t>- 7/9 -</w:t>
      </w:r>
    </w:p>
    <w:p>
      <w:r>
        <w:t>C/662/2016</w:t>
      </w:r>
    </w:p>
    <w:p>
      <w:r>
        <w:rPr>
          <w:b/>
        </w:rPr>
        <w:t>E. 4.2</w:t>
      </w:r>
    </w:p>
    <w:p>
      <w:r>
        <w:t>Dans le cas d'espèce, le Tribunal n'a pas fait une telle mention dans son jugement. Au contraire, il a retenu (page 6 de la décision) que la recourante avait elle-même indiqué que l'ensemble de ses avoirs avait été bloqué. Le grief de la recourante est ainsi infondé.</w:t>
      </w:r>
    </w:p>
    <w:p>
      <w:r>
        <w:rPr>
          <w:b/>
        </w:rPr>
        <w:t>E. 5.1</w:t>
      </w:r>
    </w:p>
    <w:p>
      <w:r>
        <w:t>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t>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5A_711/2012 du 17 décembre 2012 consid. 5.2; 5A_439/2010 du 11 novembre 2010 consid. 4, publié in SJ 2011 I p. 175).</w:t>
      </w:r>
    </w:p>
    <w:p>
      <w:r>
        <w:t>- 8/9 -</w:t>
      </w:r>
    </w:p>
    <w:p>
      <w:r>
        <w:t>C/662/2016</w:t>
      </w:r>
    </w:p>
    <w:p>
      <w:r>
        <w:t>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rPr>
          <w:b/>
        </w:rPr>
        <w:t>E. 5.2</w:t>
      </w:r>
    </w:p>
    <w:p>
      <w:r>
        <w:t>Comme il a été retenu ci-avant, la qualité de créancière de l'intimée n'est pas remise en cause. Elle résulte par ailleurs des titres versés à la procédure. Toutefois, la recourante n'a pas volontairement décidé de ne pas honorer sa dette envers l'intimée, de sorte qu'il ne peut être retenu que la recourante refuserait de payer ce qu'elle doit. C'est en effet en raison du gel de ses avoirs que la recourante n'a pas été en mesure de régler les salaires à l'intimée. De plus, il ressort des extraits de poursuites produits que la recourante n'a fait opposition à aucun commandement de payer. Partant, l'une des conditions prévues par l'art. 190 LP n'est pas réalisée.</w:t>
      </w:r>
    </w:p>
    <w:p>
      <w:r>
        <w:t>Par conséquent, le jugement entrepris sera annulé.</w:t>
      </w:r>
    </w:p>
    <w:p>
      <w:r>
        <w:t>L'intimée sera déboutée des fins de sa requête en faillite.</w:t>
      </w:r>
    </w:p>
    <w:p>
      <w:r>
        <w:rPr>
          <w:b/>
        </w:rPr>
        <w:t>E. 6</w:t>
      </w:r>
    </w:p>
    <w:p>
      <w:r>
        <w:t>L'intimée, qui succombe, supportera les frais des deux instances (art. 106 al. 1 CPC), arrêtés à 1'250 fr. (art. 61 OELP), couverts par les avances déjà opérées par les parties, qui restent acquises à l'Etat de Genève (art. 111 al. 1 CPC). L'intimée sera en conséquence condamnée à verser 750 fr., correspondant aux frais du recours, à la recourante (art. 111 al. 2 CPC). Il ne se justifie pas d'allouer de dépens à la recourante, celle-ci étant représentée par elle-même (art. 95 CPC).</w:t>
      </w:r>
    </w:p>
    <w:p>
      <w:r>
        <w:rPr>
          <w:b/>
        </w:rPr>
        <w:t>E. 7</w:t>
      </w:r>
    </w:p>
    <w:p>
      <w:r>
        <w:t>La présente décision s'inscrit dans une procédure de faillite sujette au recours en matière civile au Tribunal fédéral (art. 72 al. 1 et 2 let. a LTF), indépendamment de la valeur litigieuse (art. 74 al. 2 let. d LTF). * * * * *</w:t>
      </w:r>
    </w:p>
    <w:p>
      <w:r>
        <w:t>- 9/9 -</w:t>
      </w:r>
    </w:p>
    <w:p>
      <w:r>
        <w:t>C/662/2016 PAR CES MOTIFS, La Chambre civile : A la forme : Déclare recevable le recours interjeté le 20 juin 2016 par A______ contre le jugement JTPI/7581/2016 rendu le 9 juin 2016 par le Tribunal de première instance dans la cause C/662/2016-10 SFC. Au fond : Annule ledit jugement. Cela fait et statuant à nouveau : Déboute C______ des fins de sa requête. Déboute les parties de toutes autres conclusions. Sur les frais : Arrête les frais judiciaires de première instance et de recours à 1'250 fr. compensés avec les avances de frais fournies, qui restent acquises à l'Etat de Genève. Les met à la charge de C______. Condamne C______ à verser 750 fr. à A______ à titre de remboursement de frais. Dit qu'il n'est pas alloué de dépens.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