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ACJC/1377/2016 vom 18. Mai 2016</w:t>
      </w:r>
    </w:p>
    <w:p>
      <w:r>
        <w:t>GE Cour de justice, 2016-05-18, FR</w:t>
      </w:r>
    </w:p>
    <w:p>
      <w:r>
        <w:rPr>
          <w:b/>
        </w:rPr>
        <w:t xml:space="preserve">Quelle: </w:t>
      </w:r>
      <w:r>
        <w:t>https://mcp.opencaselaw.ch/entscheid/ge_gerichte_ACJC_1377_2016</w:t>
      </w:r>
    </w:p>
    <w:p>
      <w:r>
        <w:t>FR: GE_GERICHTE ACJC/1377/2016 du 18 mai 2016</w:t>
      </w:r>
    </w:p>
    <w:p>
      <w:r>
        <w:t>IT: GE_GERICHTE ACJC/1377/2016 del 18 maggio 2016</w:t>
      </w:r>
    </w:p>
    <w:p>
      <w:pPr>
        <w:pStyle w:val="Heading2"/>
      </w:pPr>
      <w:r>
        <w:t>Erwägungen</w:t>
      </w:r>
    </w:p>
    <w:p>
      <w:r>
        <w:rPr>
          <w:b/>
        </w:rPr>
        <w:t>E. 1</w:t>
      </w:r>
    </w:p>
    <w:p>
      <w:r>
        <w:t>L'appel étant irrecevable dans les affaires relevant de la compétence du tribunal de la faillite selon la LP (art. 309 let. b ch. 7 CPC), seule la voie du recours est ouverte in casu (art. 319 let. a CPC; art. 174 LP, par renvoi de l'art. 194 al. 1 LP).</w:t>
      </w:r>
    </w:p>
    <w:p>
      <w:r>
        <w:t>- 4/9 -</w:t>
      </w:r>
    </w:p>
    <w:p>
      <w:r>
        <w:t>C/6336/2016 Les décisions rendues en matière de faillite sont soumises à la procédure sommaire (art. 251 let. a CPC).</w:t>
      </w:r>
    </w:p>
    <w:p>
      <w:r>
        <w:rPr>
          <w:b/>
        </w:rPr>
        <w:t>E. 1.1</w:t>
      </w:r>
    </w:p>
    <w:p>
      <w:r>
        <w:t>Pas moins de trois recours ont été déposés au nom de A______ contre le jugement du 18 mai 2016, par différents représentants indiquant agir en leur qualité d'administrateur.</w:t>
      </w:r>
    </w:p>
    <w:p>
      <w:r>
        <w:t>La capacité d'ester en justice est le corollaire en procédure de l'exercice des droits civils (art. 67 al. 1 CPC). La personne morale exerce ses droits civils par l'intermédiaire de ses organes exécutifs (et non l'organe législatif ou l'organe de contrôle), qui expriment sa volonté à l'égard des tiers (art. 55 al. 1 CC). Savoir quelle(s) personne(s) est (sont) habilitée(s) à représenter la société anonyme en procédure ressortit ainsi à la capacité d'ester en justice de celle-ci. Il s'agit d'une condition de recevabilité de la demande (art. 59 al. 2 let. c CPC). Le tribunal saisi examine d'office si les conditions de recevabilité sont remplies (art. 60 CPC). D'après les principes généraux du droit de procédure civile, celles-ci doivent encore exister au moment du jugement (ATF 140 III 159 consid. 4.2.4).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w:t>
      </w:r>
    </w:p>
    <w:p>
      <w:r>
        <w:rPr>
          <w:b/>
        </w:rPr>
        <w:t>E. 1.2</w:t>
      </w:r>
    </w:p>
    <w:p>
      <w:r>
        <w:t>En l'espèce, deux des trois recours ont été déposés par des administrateurs dont les pouvoir inscrits au Registre du commerce ont été radiés, sur la base de</w:t>
      </w:r>
    </w:p>
    <w:p>
      <w:r>
        <w:t>- 5/9 -</w:t>
      </w:r>
    </w:p>
    <w:p>
      <w:r>
        <w:t>C/6336/2016 décisions de l'assemblée générale de la recourante du 13 mai 2016. A la date du dépôt du recours, le 30 mai 2016, ils ne disposaient donc pas de la capacité d'agir au nom de la société et, a fortiori, à la date de la présente décision. Les recours formés par D______ et C______ en leur prétendue qualité de représentants de la recourante sont donc irrecevables.</w:t>
      </w:r>
    </w:p>
    <w:p>
      <w:r>
        <w:rPr>
          <w:b/>
        </w:rPr>
        <w:t>E. 1.3</w:t>
      </w:r>
    </w:p>
    <w:p>
      <w:r>
        <w:t>Formé selon la forme et dans le délai prévus par la loi (art. 321 al. 1 et 2 CPC), le recours formé par B______ en sa qualité de représentant de la recourante est recevable.</w:t>
      </w:r>
    </w:p>
    <w:p>
      <w:r>
        <w:rPr>
          <w:b/>
        </w:rPr>
        <w:t>E. 1.4</w:t>
      </w:r>
    </w:p>
    <w:p>
      <w:r>
        <w:t>Pour apprécier l'existence d'une suspension de paiements, l'autorité judiciaire cantonale supérieure doit tenir compte des faits nouveaux (art. 174 al. 2 LP, applicable par renvoi de l'art. 194 al. 1 LP) et statuer sur le vu de la situation financière du débiteur à l'échéance du délai de recours cantonal (ATF 139 III 491 consid. 4; 136 III 294 consid. 3.1).</w:t>
      </w:r>
    </w:p>
    <w:p>
      <w:r>
        <w:t>Les pièces nouvelles produites par la recourante avec son recours sont donc recevables, alors que celles produites avec la réplique sont irrecevables.</w:t>
      </w:r>
    </w:p>
    <w:p>
      <w:r>
        <w:rPr>
          <w:b/>
        </w:rPr>
        <w:t>E. 2</w:t>
      </w:r>
    </w:p>
    <w:p>
      <w:r>
        <w:t>La recourante soutient être solvable, comme le démontraient les paiements qu'elle avait effectué les 25 et 26 mai 2016 en faveur de l'intimée, lesquels avaient soldé sa dette à son égard. Elle a également expliqué qu'un nouvel administrateur unique avait été désigné afin de régulariser sa situation financière en s'acquittant des dettes accumulées par l'ancien administrateur.</w:t>
      </w:r>
    </w:p>
    <w:p>
      <w:r>
        <w:rPr>
          <w:b/>
        </w:rPr>
        <w:t>E. 2.1</w:t>
      </w:r>
    </w:p>
    <w:p>
      <w:r>
        <w:t>Selon l'art. 190 al. 1 ch. 2 LP, le créancier peut requérir la faillite sans poursuite préalable si le débiteur sujet à la poursuite par voie de faillite a suspendu ses paiements. La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arrêt du Tribunal fédéral 5A_442/2015 du 11 septembre 2015 consid 6.1). La suspension des paiements ne doit pas être de nature purement temporaire, mais au contraire de durée indéterminée (ATF 137 III 460 consid. 3.4.1, traduit in SJ 2012 I 161).</w:t>
      </w:r>
    </w:p>
    <w:p>
      <w:r>
        <w:t>- 6/9 -</w:t>
      </w:r>
    </w:p>
    <w:p>
      <w:r>
        <w:t>C/6336/2016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Commentaire romand LP, 2005, n. 2 ad art. 190 LP).</w:t>
      </w:r>
    </w:p>
    <w:p>
      <w:r>
        <w:rPr>
          <w:b/>
        </w:rPr>
        <w:t>E. 2.2</w:t>
      </w:r>
    </w:p>
    <w:p>
      <w:r>
        <w:t>En l'espèce, il s'agit de déterminer si la recourante a suspendu ses paiements, et non si elle est solvable ou insolvable, comme elle l'indique. Ainsi que l'a relevé le Tribunal, le fait de s'opposer à une dette incontestée et exigible, laquelle résulte d'un jugement définitif et exécutoire, constitue un indice de suspension des paiements. Il apparaît cependant que rapidement après le remplacement des administrateurs de la recourante à la suite de l'assemblée générale du 13 mai 2016, ses dettes à l'égard de l'intimée fondées sur le jugement du 5 juin 2015 ont été acquittées. L'absence de paiements de ces dettes semble ainsi plutôt due à une mauvaise organisation de la société, à laquelle il a été remédié, plutôt qu'à une suspension des paiements. L'intimée n'a pour le surplus pas établi, par la production d'un extrait du Registre des poursuites par exemple, que la recourante serait poursuivie pour d'autres dettes incontestées et exigibles et ferait systématiquement opposition. L'existence d'une dette à l'égard de la seule PPE ______ n'est pas suffisante à cet égard. Il n'est par ailleurs pas rendu vraisemblable que cette dette porte sur une partie essentielle des activités commerciales de la recourante. Ainsi, au vu de l'ensemble des circonstances, et dans la mesure où la preuve stricte de la réalisation des conditions pour le prononcé d'une faillite sans poursuite préalable doit être apportée, il n'est pas établi à satisfaction de droit que la recourante aurait suspendu ses paiements. Le ch. 1 du dispositif du jugement attaqué sera annulé et la requête de faillite sans poursuite préalable rejetée.</w:t>
      </w:r>
    </w:p>
    <w:p>
      <w:r>
        <w:rPr>
          <w:b/>
        </w:rPr>
        <w:t>E. 3</w:t>
      </w:r>
    </w:p>
    <w:p>
      <w:r>
        <w:t>Les frais des recours formés par D______ et C______, en leurs qualités de prétendus représentants de la recourante, déclarés irrecevables, seront arrêtés à 300 fr. chacun (art. 52 et 61 OELP), au vu de l'issue du litige, laissés à la charge de leur auteur, qui ne pouvaient agir en qualité de représentant de la société, et compensés à due concurrence avec les avances fournies qui restent acquises à l'Etat de Genève. Le solde de 450 fr. leur sera restitué. La recourante n'ayant démontré l'absence de suspension de paiements que durant la procédure de recours, elle sera condamnée aux frais judiciaires et dépens de la procédure de première instance, dont le montant n'a pas été contesté, de sorte que le jugement attaqué sera confirmé à cet égard. La recourante sera condamnée, pour les mêmes motifs, aux frais judiciaires de recours, fixés à 750 fr. (art. 52 et 61 OELP) et compensés avec l'avance fournie,</w:t>
      </w:r>
    </w:p>
    <w:p>
      <w:r>
        <w:t>- 7/9 -</w:t>
      </w:r>
    </w:p>
    <w:p>
      <w:r>
        <w:t>C/6336/2016 qui reste acquise à l'Etat. La recourante sera également condamnée aux dépens de l'intimée, arrêtés à 500 fr., les déterminations de cette dernière étant brèves (art. 96 et 105 al. 2 CPC; art. 85, 89 et 90 RFTMC; art. 20, 23 al. 1, 25 et 26 al. 1 LaCC). * * * * *</w:t>
      </w:r>
    </w:p>
    <w:p>
      <w:r>
        <w:t>- 8/9 -</w:t>
      </w:r>
    </w:p>
    <w:p>
      <w:r>
        <w:t>C/6336/2016 PAR CES MOTIFS, La Chambre civile : A la forme : Déclare irrecevables les recours interjetés par A______, soit pour elle D______ et C______, contre le jugement JTPI/6356/2016 rendu le 18 mai 2016 par le Tribunal de première instance dans la cause C/6336/2016-9 SFC. Déclare recevable le recours interjeté par A______, soit pour elle B______, contre le jugement JTPI/6356/2016 rendu le 18 mai 2016 par le Tribunal de première instance dans la cause C/6336/2016-9 SFC. Au fond : Admet ce recours et annule le chiffre 1 du dispositif du jugement attaqué. Cela fait, statuant à nouveau sur ce point : Rejette la requête de faillite sans poursuite préalable formée par E______ le 30 mars 2016 dans la cause C/6336/2016-9 SFC. Confirme le jugement attaqué pour le surplus. Déboute les parties de toutes autres conclusions. Sur les frais : Arrête les frais judiciaires du recours formé par A______, soit pour elle D______, à 300 fr., les met à la charge de ce dernier et dit qu'ils sont compensés à due concurrence avec l'avance fournie, qui reste acquise à l'Etat de Genève. Invite les Services financiers du Pouvoir judiciaire à restituer le solde de 450 fr. à D______. Arrête les frais judiciaires du recours formé par A______, soit pour elle C______, à 300 fr., les met à la charge de ce dernier et dit qu'ils sont compensés à due concurrence avec l'avance fournie, qui reste acquise à l'Etat de Genève. Invite les Services financiers du Pouvoir judiciaire à restituer le solde de 450 fr. à C______. Arrête les frais judiciaires du recours formé par A______, soit pour elle B______, à 750 fr., les met à la charge d'A______ et dit qu'ils sont compensés avec l'avance fournie, qui reste acquise à l'Etat de Genève.</w:t>
      </w:r>
    </w:p>
    <w:p>
      <w:r>
        <w:t>- 9/9 -</w:t>
      </w:r>
    </w:p>
    <w:p>
      <w:r>
        <w:t>C/6336/2016 Condamne A______ à verser 500 fr. à E______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