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ACJC/1374/2022 vom 20. Oktober 2022</w:t>
      </w:r>
    </w:p>
    <w:p>
      <w:r>
        <w:t>GE Cour de justice, 2022-10-20, FR</w:t>
      </w:r>
    </w:p>
    <w:p>
      <w:r>
        <w:rPr>
          <w:b/>
        </w:rPr>
        <w:t xml:space="preserve">Quelle: </w:t>
      </w:r>
      <w:r>
        <w:t>https://mcp.opencaselaw.ch/entscheid/ge_gerichte_ACJC_1374_2022</w:t>
      </w:r>
    </w:p>
    <w:p>
      <w:r>
        <w:t>FR: GE_GERICHTE ACJC/1374/2022 du 20 octobre 2022</w:t>
      </w:r>
    </w:p>
    <w:p>
      <w:r>
        <w:t>IT: GE_GERICHTE ACJC/1374/2022 del 20 ottobre 2022</w:t>
      </w:r>
    </w:p>
    <w:p>
      <w:pPr>
        <w:pStyle w:val="Heading2"/>
      </w:pPr>
      <w:r>
        <w:t>Erwägungen</w:t>
      </w:r>
    </w:p>
    <w:p>
      <w:r>
        <w:rPr>
          <w:b/>
        </w:rPr>
        <w:t>E. 1.1</w:t>
      </w:r>
    </w:p>
    <w:p>
      <w:r>
        <w:t>L'appel est recevable dans les causes non patrimoniales ou dont la valeur litigieuse au dernier état des conclusions est supérieure à 10'000 fr. (art. 308 al. 1 let. a et al. 2 CPC). En l'espèce, la présente affaire est de nature pécuniaire, dont la valeur litigieuse capitalisée selon l'art. 92 al. 2 CPC est supérieure à 10'000 fr. (art. 91 al. 1, 92 al. 1 CPC). Déposé selon la forme et le délai prescrit, l'appel est recevable (art. 130 al. 1 et 311 al. 1 CPC).</w:t>
      </w:r>
    </w:p>
    <w:p>
      <w:r>
        <w:rPr>
          <w:b/>
        </w:rPr>
        <w:t>E. 1.2</w:t>
      </w:r>
    </w:p>
    <w:p>
      <w:r>
        <w:t>Les actions alimentaires sont soumises à la procédure simplifiée (art. 295 et 244 et suivants CPC).</w:t>
      </w:r>
    </w:p>
    <w:p>
      <w:r>
        <w:rPr>
          <w:b/>
        </w:rPr>
        <w:t>E. 1.3</w:t>
      </w:r>
    </w:p>
    <w:p>
      <w:r>
        <w:t>La Cour revoit la cause avec un plein pouvoir d'examen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Les maximes d'office et inquisitoire illimitée régissent la procédure, de sorte que la Cour établit les faits d'office et n'est pas liée par les conclusions des parties (art. 296 al. 1 et 3 CPC), ni par l'interdiction de la reformatio in pejus (ATF 147 III 301 consid. 2.2; 138 III 374 consid. 4.3.1; 129 III 417 consid. 2.1.1; arrêt du Tribunal fédéral 5A_841/2018 du 12 février 2020 consid. 5.2; 5A_757/2013 du 14 juillet 2014 consid. 2.1).</w:t>
      </w:r>
    </w:p>
    <w:p>
      <w:r>
        <w:rPr>
          <w:b/>
        </w:rPr>
        <w:t>E. 1.4.1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- 8/17 -</w:t>
      </w:r>
    </w:p>
    <w:p>
      <w:r>
        <w:t>C/25319/2020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 communiqué aux parties que la cause a été gardée à juger (ATF 142 III 413 consid. 2.2.5-2.2.6; cf. arrêt du Tribunal fédéral 5A_290/2020 du 8 décembre 2020 consid. 3.3.5).</w:t>
      </w:r>
    </w:p>
    <w:p>
      <w:r>
        <w:rPr>
          <w:b/>
        </w:rPr>
        <w:t>E. 1.4.2</w:t>
      </w:r>
    </w:p>
    <w:p>
      <w:r>
        <w:t>Les pièces nouvelles produites en appel sont toutes recevables, de même que les faits qui s'y rapportent, eu égard aux maximes applicables à la présente cause.</w:t>
      </w:r>
    </w:p>
    <w:p>
      <w:r>
        <w:rPr>
          <w:b/>
        </w:rPr>
        <w:t>E. 2</w:t>
      </w:r>
    </w:p>
    <w:p>
      <w:r>
        <w:t>Les appelants contestent le montant des contributions d'entretien fixées par le Tribunal en leur faveur ainsi que leur dies a quo. Ils soutiennent que la société pour laquelle l'intimé travaille est stationnée à l'aéroport de J______, de sorte qu'il n'a pas à se rendre une fois par mois à N______ et qu'il n'a pas rendu vraisemblable que le contrat de sous-location qu'il avait conclu avait été renouvelé. 2.1.1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du 1er novembre 2018 consid. 3.1.3).</w:t>
      </w:r>
    </w:p>
    <w:p>
      <w:r>
        <w:t>- 9/17 -</w:t>
      </w:r>
    </w:p>
    <w:p>
      <w:r>
        <w:t>C/25319/2020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il faut tout d'abord couvrir le minimum vital du droit des poursuites ou, si les moyens le permettent, le minimum vital du droit de la famille de chaque partie (ATF 147 III 265 consid. 7.1). 2.1.2 Pour fixer la contribution d'entretien, le juge doit en principe tenir compte du revenu effectif des parties (ATF 137 III 118 consid. 2.3; 137 III 102 consid. 4.2.2.2). Le revenu de la fortune, comme par exemple un revenu locatif, doit être pris en compte dans les revenus d'un époux. Un revenu locatif hypothétique peut être pris en compte lorsque l'élément de fortune n'a pas été aliéné de façon irréversible par le propriétaire (ATF 117 II 16 consid. 1; arrêts du Tribunal fédéral 5A_51/2007 du 24 octobre 2007 consid. 4.2; 5A_57/2007 du 16 août 2007 consid. 3; BASTONS BULLETTI, L'entretien après divorce : méthodes de calcul, montant, durée et limites, in SJ 2007 II p. 77 ss, p. 82). 2.1.3 Dans le calcul des besoins, le minimum vital du droit des poursuites comprend l'entretien de base selon les normes d'insaisissabilité (NI 2022, RS/GE E 3 60.04), auquel sont ajoutées les dépenses incompressibles, à savoir, pour l'enfant, les primes d'assurance maladie obligatoire, les frais de formation, les frais médicaux non pris en charge par une assurance, une part des frais de logement du parent gardien et les frais de garde par des tiers (ATF 147 III 265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w:t>
      </w:r>
    </w:p>
    <w:p>
      <w:r>
        <w:t>- 10/17 -</w:t>
      </w:r>
    </w:p>
    <w:p>
      <w:r>
        <w:t>C/25319/2020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Seules les charges effectives, dont le débirentier ou le crédirentier s'acquitte réellement doivent être prises en compte (ATF 140 III 337 précité consid. 4.2.3, arrêt du Tribunal fédéral 5A_405/2019 du 24 février 2020 consid. 5.2 et les références). Les frais de véhicule sont pris en considération uniquement si celui-ci est nécessaire à l'exercice d'une profession ou indispensable pour un autre motif, tel un handicap (ATF 108 III 60 consid. 3, 110 III 17 consid. 2; arrêt du Tribunal fédéral 5A_65/2013 du 4 septembre 2013 consid. 3.1.2). Dans tous les cas, le minimum vital du droit des poursuites du débirentier doit être préservé (ATF 147 III 265 précité consid. 7.3; arrêt du Tribunal fédéral 5A_450/2020 du 4 janvier 2021 consid. 5.3). 2.1.4 Les allocations familiales doivent par ailleurs être retranchées du coût de l'enfant (arrêt du Tribunal fédéral 5A_743/2017 du 22 mai 2019 consid. 5.2.3). Le subside de l'assurance-maladie ne constitue pas de l'aide sociale (ACJC/172/2019 du 5 février 2019 consid. 2.2). 2.1.5 La répartition de l'excédent avec un coefficient de 2 par adulte et un coefficient de 1 par enfant mineur s'impose comme nouvelle règle, en tenant compte à ce stade de toutes les particularités du cas d'espèce (ATF 147 III 265 consid. 7.3). En cas de situation financière nettement supérieure à la moyenne, la part d'excédent calculée de l'enfant doit être limitée ou réduite au niveau de vie vécu avant la séparation, pour des raisons éducatives, indépendamment du train de vie mené par les parents (ATF 147 III 265 consid. 7.3; 147 III 457 consid. 5.2). 2.1.6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w:t>
      </w:r>
    </w:p>
    <w:p>
      <w:r>
        <w:t>- 11/17 -</w:t>
      </w:r>
    </w:p>
    <w:p>
      <w:r>
        <w:t>C/25319/2020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 du Tribunal fédéral 5A_952/2019 du 2 décembre 2020 consid. 6.3.1 et les références citées).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2.1.7 L'enfant peut agir contre son père et sa mère, ou contre les deux ensemble, afin de leur réclamer l'entretien pour l'avenir et pour l'année qui précède l'ouverture de l'action (art. 279 CC). Les mesures provisoires ordonnées dans le cadre d'une action alimentaire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(ATF 137 III 586 consid. 1.2; 130 I 347 consid. 3.2; 128 III 121 c. 3c/bb). En d'autres termes, si le juge ne modifie pas les mesures provisionnelles en prononçant de nouvelles mesures provisionnelles, il ne peut revenir rétroactivement sur ces mesures dans le jugement au fond (ATF 142 III 193 consid. 5.3; 141 III 376 consid. 3.3.4). 2.2.1 Les appelants contestent certaines charges retenues par le Tribunal dans le budget de l'intimé, ainsi que le montant de la contribution fixée en leur faveur. Il convient dès lors d'examiner la capacité financière de l'intimé. 2.2.2 L'intimé a perçu, en 2020, un salaire mensuel net de 7'148 fr. 40, et, depuis le début de l'année 2022, de 7'300 fr. 40. Contrairement à ce que soutiennent les appelants, il ne peut être retenu que l'intimé n'occuperait plus l'appartement situé à G______. Il résulte en effet des pièces produites que l'intimé a versé, depuis janvier 2022, chaque mois, 2'300 fr. de loyer, de sorte qu'il a démontré être ainsi toujours locataire du logement en cause. Il reçoit par ailleurs les appelants dans ce logement tous les week-ends. Il importe dès lors peu que l'intimé soit domicilié en Valais. C'est par conséquent à bon droit que le Tribunal a pris en considération cette charge dans le budget de l'intimé. En ce qui concerne les frais de transport, il résulte de la procédure que l'intimé partage son temps entre I______ et G______, et qu'il doit se rendre à J______, pour exercer son activité professionnelle. L'intimé n'a toutefois pas démontré</w:t>
      </w:r>
    </w:p>
    <w:p>
      <w:r>
        <w:t>- 12/17 -</w:t>
      </w:r>
    </w:p>
    <w:p>
      <w:r>
        <w:t>C/25319/2020 devoir se déplacer à N______. Il se justifie dès lors d'inclure dans ses charges mensuelles de frais de transport. Ceux-ci seront arrêtés, en équité, à 500 fr. par mois. Il y a également lieu de prendre en compte les impôts immobiliers, de 906 fr. 50 mensuellement. En revanche, c'est à bon droit que le premier juge n'a pas retenu les frais en lien avec le bien immobilier sis à F______. En effet, et comme le souligne l'intimé, l'immeuble est sous gérance légale, depuis une date qui ne ressort pas de la procédure. Les loyers de l'appartement sont versés en mains de l'Office et les frais liés audit immeuble sont réglés par lui. Par conséquent, les charges mensuelles de l'intimé seront arrêtées à 5'167 fr. 85, soit 1'200 fr. de montant de base OP, 2'300 fr. de loyer, 906 fr. 50 d'impôts, 500 fr. de frais de transport et 261 fr. 35 de prime d'assurance-maladie. En 2020 et 2021, l'intimé disposait, après couverture de ses propres charges, d'un solde mensuel de 1'980 fr. 55 (7'148 fr. 40 - 5'167 fr. 85), et bénéficie, depuis le début de l'année 2022, de 2'132 fr. 55 (7'300 fr. 40 - 5'167 fr. 85) par mois. 2.2.3 S'agissant des charges de A______, celles-ci se composent du montant de base OP de 600 fr., de sa prime d'assurance-maladie, subside déduit, de 2 fr. 40, des frais de transport public de 45 fr., soit 647 fr. 40. Contrairement à ce qu'il soutient, il n'y a pas lieu d'inclure des frais médicaux non remboursés, seule une facture, d'un montant de 163 fr. 95 datant de 2021 ayant été produite. Il n'a dès lors pas démontré faire régulièrement face à des frais non pris en charge par l'assurance-maladie. Par ailleurs, dans la mesure où la mère des appelants bénéficie de prestations d'aide sociale et au vu du montant des contributions d'entretien fixées ci-après, elle n'est pas redevable d'impôts.</w:t>
      </w:r>
    </w:p>
    <w:p>
      <w:r>
        <w:t>Ainsi, les besoins de A______, allocations familiales de 230 fr. déduites, s'élèvent à 417 fr. 40 par mois, soit 420 fr. arrondis. 2.2.4 En ce qui concerne les besoins mensuels de B______, ils sont de 647 fr. 40, comprenant le montant de base OP de 600 fr., la prime d'assurance-maladie, subside déduit, de 2 fr. 40, et les frais de transport public de 45 fr. Les frais scolaires font partie du montant de base du droit des poursuites. L'intimé ne saurait être suivi lorsqu'il soutient que la mère de l'enfant A______ ne lui aurait pas fourni la preuve de ce que le précité était toujours scolarisé. En effet, et depuis l'introduction de la FO18, tout enfant doit suivre une formation jusqu'à</w:t>
      </w:r>
    </w:p>
    <w:p>
      <w:r>
        <w:t>- 13/17 -</w:t>
      </w:r>
    </w:p>
    <w:p>
      <w:r>
        <w:t>C/25319/2020 ses 18 ans (La formation obligatoire jusqu'à 18 ans | ge.ch). Il résulte par ailleurs de la procédure qu'il poursuit ses études au Collège O______, filière sport-études. En tout état, même si le versement des allocations a été temporairement suspendu, l'intimé pourra obtenir, avec effet rétroactif, le paiement de celles-ci. Par conséquent, les besoins mensuels de B______, allocations familiales de 230 fr. déduites, s'élèvent à 417 fr. 40 par mois, soit 420 fr. arrondis. 2.2.5 A raison, les appelants reprochent au Tribunal de ne pas leur avoir accordé de participation à l'excédent. Sur ce point, il y a lieu de souligner que A______ pratique la voile à haut niveau, engendrant d'importants frais, non pris en considération dans ses besoins mensuels, et que B______ suit des cours de piano. En 2020 et 2021, l'appelant disposait d'un solde mensuel de 1'980 fr. 55 et bénéficie, depuis le début de l'année 2022, de 2'132 fr. 55 par mois. Comme retenu dans la partie EN FAIT du présent arrêt (let D a.a), la mère des appelants ne couvre pas ses propres charges, de sorte qu'elle n'est pas en mesure de contribuer à la prise en charge financière des enfants, étant relevé qu'elle se voue aux soins et à l'éducation aux appelants à tout le moins du lundi matin au vendredi soir de chaque semaine, ainsi que durant la moitié des vacances scolaires. Il se justifie en conséquence de faire supporter la totalité des frais financiers des appelants à l'intimé. Il sera également pris en considération que l'intimé s'occupe de ses deux enfants tous les week-ends ainsi que la moitié des vacances scolaires. Compte tenu de ce qui précède, l'excédent de l'intimé sera réparti à raison d'une moitié pour les enfants et l'autre moitié pour lui-même. Pour les années 2020 et 2021, la moitié de l'excédent de 1'980 fr. par mois représente 990 fr., et, pour 2022, 1'066 fr. Ces montants sont attribués aux appelants à raison de deux tiers à A______ (660 fr. respectivement 710 fr.), du fait de ses activités sportives, et d'un tiers à B______ (330, respectivement 355 fr.). Contrairement à ce qu'a considéré le premier juge, il ne peut être retenu que l'intimé a participé à l'entretien des enfants et qu'il soit dans leur intérêt que la contribution à leur entretien n'ait pas d'effet rétroactif. En effet, d'une part, si l'intimé a certes versé, en mains de la mère des appelants, une somme totale de 21'554 fr. 65 entre janvier 2021 et mai 2022, y compris les allocations familiales (de 460 fr. par mois), ce montant représente 1'272 fr. 96 par mois pour les deux enfants, lequel ne couvre pas leurs besoins, de 1'294 fr. 80 (2 x 647 fr. 40 sans déduction des allocations familiales), étant rappelé que les coûts des appelants susrappelés ne comprennent pas leurs frais de sport et de loisirs. D'autre part, les parents se sont séparés à tout le moins depuis décembre 2019 et l'intimé, contrairement à ce qu'il a allégué, n'a pas démontré avoir contribué à leur entretien depuis cette date. Les extraits bancaires de sa carte M______ ne prouvent pas que</w:t>
      </w:r>
    </w:p>
    <w:p>
      <w:r>
        <w:t>- 14/17 -</w:t>
      </w:r>
    </w:p>
    <w:p>
      <w:r>
        <w:t>C/25319/2020 la mère des appelants aurait dépensé, entre décembre 2019 et août 2020, 14'910 fr. 55. Ce montant ne peut dès lors pas être retenu. Il en va de même des alléguées remises en mains propres de sommes d'argent liquide à la mère des appelants que l'intimé aurait faites, celles-ci n'étant pas étayées par pièces, étant souligné que les échanges de Whats'App produits ne démontrent pas la remise d'argent. La pièce versée par l'intimé (n. 35) ne permet pas non plus de retenir que l'intimé se serait acquitté des frais de dentiste de ses enfants. Il sera en revanche retenu que l'intimé a payé à son fils A______ 940 fr. en tout entre janvier 2020 et décembre 2020 (soit 78 fr. 35 en moyenne par mois) et 4'230 fr., entre le 1er juillet 2021 et le 2 mai 2022 (soit 423 fr. par mois en moyenne), et à son fils B______ 575 fr. (soit 82 fr. par mois), entre les mois d'octobre 2021 et avril 2022. Par conséquent, il se justifie de fixer le dies a quo des contributions d'entretien dues aux appelants au 9 décembre 2019, correspondant à l'année précédant le dépôt de l'action alimentaire. Les contributions d'entretien mensuelles, allocations familiales non comprises, seront dès lors fixées comme suit : pour A______ : 1'080 fr. de décembre 2019 à décembre 2021 (420 fr. + 660 fr.) puis 1'130 fr. (420 fr. + 710 fr.) dès le 1er janvier 2022; pour B______ : 750 fr. de décembre 2019 à décembre 2021 (420 fr. + 330 fr.) puis 775 fr. (420 fr. + 355 fr.) dès le 1er janvier 2022. Capitalisées entre décembre 2019 et mai 2022, les contributions s'élèvent à 32'650 fr. pour A______ (1'080 fr. x 25 mois = 27'000 fr. + {5 x 1'130 =5'650 fr.}) et à 22'625 fr. pour B______ (750 fr. x 25 mois = 18'750 fr. + {5 x 775 fr. = 3'875 fr.}). S'ajoutent à ces sommes, pour chaque enfant, les allocations familiales de 230 fr. mensuelles, représentant 6'900 fr. (230 fr. x 30 mois). La somme totale concernant A______ est ainsi de 39'550 fr. et celle concernant B______ de 29'525 fr. dont il convient de déduire les montants d'ores et déjà acquittés par l'intimé, soit 21'554 fr. 65 entre janvier 2021 et mai 2022 versés en mains de la mère, soit 10'777 fr. 32 par enfant, ainsi que 5'170 fr. payés à A______ (940 fr. + 4'230 fr.) et 575 fr. à B______.</w:t>
      </w:r>
    </w:p>
    <w:p>
      <w:r>
        <w:rPr>
          <w:b/>
        </w:rPr>
        <w:t>E. 2.3</w:t>
      </w:r>
    </w:p>
    <w:p>
      <w:r>
        <w:t>En résumé, l'intimé sera condamné, pour la période du 1er décembre 2019 à fin mai 2022, à verser en mains de la mère des appelants, allocations familiales comprises, les sommes de 23'602 fr. arrondis (39'550 fr. – 10'777 fr. 32 – 5170 fr.) concernant l'entretien de A______ et 18'172 fr. arrondis (29'525 fr. – 10'777 fr. 32 – 575 fr.) concernant l'entretien de B______. Il sera condamné à verser, par mois et d'avance, allocations familiales non comprises, en mains de la mère des appelants, dès le 1er juin 2022, à titre de contribution à l'entretien de A______, 1'130 fr., et, à titre de contribution à l'entretien de B______, 775 fr.</w:t>
      </w:r>
    </w:p>
    <w:p>
      <w:r>
        <w:t>- 15/17 -</w:t>
      </w:r>
    </w:p>
    <w:p>
      <w:r>
        <w:t>C/25319/2020 Les chiffres 9 et 10 du dispositif du jugement seront en conséquence annulés et, la cause étant en état d'être jugée (art. 318 al. 1 let. b CPC), il sera statué à nouveau dans le sens qui précède.</w:t>
      </w:r>
    </w:p>
    <w:p>
      <w:r>
        <w:rPr>
          <w:b/>
        </w:rPr>
        <w:t>E. 3.1</w:t>
      </w:r>
    </w:p>
    <w:p>
      <w:r>
        <w:t>Si l'instance d'appel statue à nouveau, elle se prononce sur les frais de la première instance (art. 318 al. 3 CPC). En l'espèce, ni la quotité ni la répartition des frais et dépens de première instance n'ont été valablement remises en cause en appel et celles-ci ont été arrêtées conformément aux règles légales (art. 95, 96, 104 al. 1, 107 al. 1 let. c CPC; art. 31 RTFMC). Par conséquent, le jugement entrepris sera confirmé sur ce point.</w:t>
      </w:r>
    </w:p>
    <w:p>
      <w:r>
        <w:rPr>
          <w:b/>
        </w:rPr>
        <w:t>E. 3.2</w:t>
      </w:r>
    </w:p>
    <w:p>
      <w:r>
        <w:t>Les frais judiciaires de la procédure d'appel seront fixés à 1'600 fr. (art. 31 et 35 RTFMC). Compte tenu de l'issue de la procédure et de la nature familiale du litige (art. 95 al. 1 let. a et al. 2, 104 al. 1, 105 al. 1, 106 al. 2 et 107 al. 1 let. c CPC), les frais seront supportés par moitié entre les parties. Les appelant plaidant au bénéfice de l'assistance judiciaire, les frais à leur charge, soit 800 fr. seront provisoirement supportés par l'Etat de Genève, lequel pourra en réclamer le remboursement ultérieurement (art. 122 al. 1 let. b, 123 al. 1 CPC et 19 RAJ). L'intimé sera en conséquence condamné à verser 800 fr. aux Services financiers du Pouvoir judiciaire. Compte tenu de la nature familiale du litige, chaque partie supportera ses propres dépens d'appel (art. 95 al. 1 let. b et al. 3 et 107 al. 1 let c. CPC). * * * * *</w:t>
      </w:r>
    </w:p>
    <w:p>
      <w:r>
        <w:t>- 16/17 -</w:t>
      </w:r>
    </w:p>
    <w:p>
      <w:r>
        <w:t>C/25319/2020 PAR CES MOTIFS, La Chambre civile : A la forme : Déclare recevable l'appel interjeté le 28 mars 2022 par A______ et B______ contre les chiffres 9 et 10 du dispositif du jugement JTPI/2920/2022 rendu le 8 mars 2022 par le Tribunal de première instance dans la cause C/25319/2020. Au fond : Annule lesdits chiffres 9 et 10. Cela fait et statuant à nouveau sur ces points : Condamne D______ à verser en mains de C______, à titre de contribution à l'entretien des enfants, pour la période du 1er décembre 2019 au 31 mai 2022, les sommes de 23'602 fr. concernant l'entretien de A______ et de 18'172 fr. concernant l'entretien de B______. Condamne D______ à verser en mains de C______, par mois et d'avance, allocations familiales non comprises, dès le 1er juin 2022, à titre de contribution à l'entretien de A______, la somme de 1'130 fr., et, à titre de contribution à l'entretien de B______, la somme de 775 fr. Déboute les parties de toutes autres conclusions. Sur les frais : Arrête les frais judiciaires de l'appel à 1'600 fr., les met à la charge de A______ et B______, solidairement entre eux, à raison d'une moitié, et de D______, à raison de l'autre moitié. Dit que la part des frais de A______ et B______, de 800 fr., est provisoirement supportée par l'Etat de Genève. Condamne D______ à verser 800 fr. à l'Etat de Genève, soit pour lui les Services financiers du Pouvoir judiciaire.</w:t>
      </w:r>
    </w:p>
    <w:p>
      <w:r>
        <w:t>- 17/17 -</w:t>
      </w:r>
    </w:p>
    <w:p>
      <w:r>
        <w:t>C/25319/2020 Dit que chaque partie supporte ses propres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