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ACJC/1372/2025 vom 8. Oktober 2025</w:t>
      </w:r>
    </w:p>
    <w:p>
      <w:r>
        <w:t>GE Cour de justice, 2025-10-08, FR</w:t>
      </w:r>
    </w:p>
    <w:p>
      <w:r>
        <w:rPr>
          <w:b/>
        </w:rPr>
        <w:t xml:space="preserve">Quelle: </w:t>
      </w:r>
      <w:r>
        <w:t>https://mcp.opencaselaw.ch/entscheid/ge_gerichte_ACJC_1372_2025</w:t>
      </w:r>
    </w:p>
    <w:p>
      <w:r>
        <w:t>FR: GE_GERICHTE ACJC/1372/2025 du 8 octobre 2025</w:t>
      </w:r>
    </w:p>
    <w:p>
      <w:r>
        <w:t>IT: GE_GERICHTE ACJC/1372/2025 del 8 ottobre 2025</w:t>
      </w:r>
    </w:p>
    <w:p>
      <w:pPr>
        <w:pStyle w:val="Heading2"/>
      </w:pPr>
      <w:r>
        <w:t>Erwägungen</w:t>
      </w:r>
    </w:p>
    <w:p>
      <w:r>
        <w:rPr>
          <w:b/>
        </w:rPr>
        <w:t>E. 1.1</w:t>
      </w:r>
    </w:p>
    <w:p>
      <w:r>
        <w:t>L'ordonnance entreprise ayant été communiquée aux parties après le 1er janvier 2025, les voies de droit prévues par la nouvelle procédure sont applicables (art. 405 al. 1 CPC).</w:t>
      </w:r>
    </w:p>
    <w:p>
      <w:r>
        <w:rPr>
          <w:b/>
        </w:rPr>
        <w:t>E. 1.2</w:t>
      </w:r>
    </w:p>
    <w:p>
      <w:r>
        <w:t>L'appel est recevable contre les décisions de première instance sur mesures provisionnelles, dans les causes non patrimoniales ou dont la valeur litigieuse, au dernier état des conclusions de première instance, est supérieure à 10'000 fr. (art. 308 al. 1 let. b et al. 2 CPC). En l'espèce, le litige porte notamment sur les droits parentaux, soit sur une affaire non pécuniaire, de sorte que la voie de l'appel est ouverte indépendamment de la valeur litigieuse (arrêts du Tribunal fédéral 5A_781/2015 du 14 mars 2016 consid. 1 et 5A_331/2015 du 20 janvier 2016 consid. 1).</w:t>
      </w:r>
    </w:p>
    <w:p>
      <w:r>
        <w:rPr>
          <w:b/>
        </w:rPr>
        <w:t>E. 1.3</w:t>
      </w:r>
    </w:p>
    <w:p>
      <w:r>
        <w:t>Interjetés auprès de l'autorité compétente (art. 120 al. 1 let. a LOJ), dans le délai utile de trente jours (art. 142 al. 3, 145 al. 2 let. b, 271 et 314 al. 2 CPC) et selon la forme prescrite par la loi (art. 130, 131 et 311 CPC), les deux appels sont recevables. Dirigés contre le même jugement et comportant des liens étroits, il se justifie de les joindre et de les traiter dans un seul arrêt (art. 125 CPC). Afin de respecter le rôle initial des parties, l'épouse sera désignée, ci-après, en qualité d'appelante et l'époux en qualité d'intimé.</w:t>
      </w:r>
    </w:p>
    <w:p>
      <w:r>
        <w:rPr>
          <w:b/>
        </w:rPr>
        <w:t>E. 1.4</w:t>
      </w:r>
    </w:p>
    <w:p>
      <w:r>
        <w:t>Dans sa réponse du 11 avril 2025 à l'appel interjeté par l'appelante, l'intimé a conclu à l'irrecevabilité des conclusions n. 3 à 10 dudit appel, sans motiver sa conclusion, ni en exposer les fondements. La Cour, tenue de vérifier d'office si les conditions de recevabilité sont remplies (art. 60 CPC), considère toutefois qu'aucun motif d'irrecevabilité ne ressort du dossier. Il ne sera ainsi pas entré en matière sur ce point.</w:t>
      </w:r>
    </w:p>
    <w:p>
      <w:r>
        <w:rPr>
          <w:b/>
        </w:rPr>
        <w:t>E. 1.5</w:t>
      </w:r>
    </w:p>
    <w:p>
      <w:r>
        <w:t>La Cour revoit la cause en fait et en droit avec un plein pouvoir d'examen (art. 310 CPC), dans la limite des griefs suffisamment motivés qui sont formulés (art. 311 al 1 CPC; ATF 142 III 413 consid. 2.2.4). Les mesures provisionnelles étant soumises à la procédure sommaire, la cognition du juge est limitée à la simple vraisemblance des faits et à un examen sommaire du droit, en se fondant sur les moyens de preuve immédiatement disponibles (ATF 139 III 86 consid. 4.2; 131 III 473 consid. 2.3; arrêt du Tribunal fédéral 5A_916/2019 du 12 mars 2020 consid. 3.4).</w:t>
      </w:r>
    </w:p>
    <w:p>
      <w:r>
        <w:rPr>
          <w:b/>
        </w:rPr>
        <w:t>E. 1.6</w:t>
      </w:r>
    </w:p>
    <w:p>
      <w:r>
        <w:t>Les maximes d'office et inquisitoire illimitée sont applicables aux questions concernant les enfants mineurs (art. 55 al. 2, 58 al. 2 et 296 CPC), ce qui a pour</w:t>
      </w:r>
    </w:p>
    <w:p>
      <w:r>
        <w:t>- 16/34 -</w:t>
      </w:r>
    </w:p>
    <w:p>
      <w:r>
        <w:t>C/12206/2024 conséquence que la Cour n'est pas liée par les conclusions des parties (art. 296 al. 3 CPC), ni par l'interdiction de la reformatio in pejus (ATF 129 III 417 consid. 2.1.1; arrêts du Tribunal fédéral 5A_841/2018 et 5A_843/2018 du 12 février 2020 consid. 5.2).</w:t>
      </w:r>
    </w:p>
    <w:p>
      <w:r>
        <w:rPr>
          <w:b/>
        </w:rPr>
        <w:t>E. 2</w:t>
      </w:r>
    </w:p>
    <w:p>
      <w:r>
        <w:t>Les parties ont chacune produit de nombreuses pièces nouvelles et allégué des faits nouveaux.</w:t>
      </w:r>
    </w:p>
    <w:p>
      <w:r>
        <w:rPr>
          <w:b/>
        </w:rPr>
        <w:t>E. 2.1</w:t>
      </w:r>
    </w:p>
    <w:p>
      <w:r>
        <w:t>Lorsqu'elle doit examiner les faits d'office, l'instance d'appel admet des faits et moyens de preuve nouveaux jusqu'aux délibérations (art. 317 al. 1bis CPC).</w:t>
      </w:r>
    </w:p>
    <w:p>
      <w:r>
        <w:rPr>
          <w:b/>
        </w:rPr>
        <w:t>E. 2.2</w:t>
      </w:r>
    </w:p>
    <w:p>
      <w:r>
        <w:t>Les pièces nouvelles produites par les parties concernent les enfants ainsi que la situation des parties et donc indirectement celle des enfants, de sorte qu'elles sont recevables. Il en a été tenu compte dans l'état de faits ci-dessus dans la mesure utile.</w:t>
      </w:r>
    </w:p>
    <w:p>
      <w:r>
        <w:rPr>
          <w:b/>
        </w:rPr>
        <w:t>E. 3</w:t>
      </w:r>
    </w:p>
    <w:p>
      <w:r>
        <w:t>Chaque partie a demandé à la Cour d'ordonner à l'autre de produire diverses pièces concernant sa situation financière actuelle.</w:t>
      </w:r>
    </w:p>
    <w:p>
      <w:r>
        <w:rPr>
          <w:b/>
        </w:rPr>
        <w:t>E. 3.1</w:t>
      </w:r>
    </w:p>
    <w:p>
      <w:r>
        <w:t>Aux termes de l'art. 316 CPC, l'instance d'appel peut ordonner des débats ou statuer sur pièces (al. 1) et peut administrer les preuves (al. 3). Néanmoins, cette disposition ne confère pas aux parties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ainsi rejeter la requête de réouverture de la procédure probatoire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1er décembre 2015 consid. 2.2 et 5A_86/2016 du 5 septembre 2016 consid. 3.1).</w:t>
      </w:r>
    </w:p>
    <w:p>
      <w:r>
        <w:rPr>
          <w:b/>
        </w:rPr>
        <w:t>E. 3.2</w:t>
      </w:r>
    </w:p>
    <w:p>
      <w:r>
        <w:t>En l'espèce, à la suite de la requête formulée par l'intimé, l'appelante a produit plusieurs pièces concernant sa situation financière actuelle, notamment un addendum à son contrat de travail chez F______ SA du 3 avril 2025, ses fiches de salaire de janvier à mars 2025, son certificat de salaire 2024 auprès de ladite société, un courrier concernant la nature des liens entre l'appelante et F______ SA et des recherches d'emploi concernant l’année 2025. De son côté, l'intimé a également produit des pièces relatives à sa situation financière, soit notamment des fiches de salaire 2024 et 2025, ses certificats de salaire 2024 auprès de H______ &amp; CO et de I______ &amp; CO, une lettre de licenciement de H______ &amp; CO de juin 2025, des recherches d'emploi effectuées en 2025 et les frais de garde des enfants en 2025.</w:t>
      </w:r>
    </w:p>
    <w:p>
      <w:r>
        <w:t>- 17/34 -</w:t>
      </w:r>
    </w:p>
    <w:p>
      <w:r>
        <w:t>C/12206/2024 Les pièces produites sont ainsi suffisantes pour se déterminer sur la capacité contributive des parties et donc sur le montant de la contribution d'entretien due aux enfants. Par conséquent, les mesures d'instruction sollicitées seront refusées.</w:t>
      </w:r>
    </w:p>
    <w:p>
      <w:r>
        <w:rPr>
          <w:b/>
        </w:rPr>
        <w:t>E. 4</w:t>
      </w:r>
    </w:p>
    <w:p>
      <w:r>
        <w:t>L'intimé conteste les modalités de garde alternée fixées par le Tribunal sur mesures provisionnelles. 4.1.1 Dans les procédures de divorce, le tribunal ordonne les mesures provisionnelles nécessaires. Les dispositions régissant la protection de l'union conjugale sont applicables par analogies (art. 276 al. 1 CPC). 4.1.2 En vertu de l'art. 176 al. 3 CC, relatif à l'organisation de la vie séparée, lorsque les époux ont des enfants mineurs, le juge ordonne les mesures nécessaires d'après les dispositions sur les effets de la filiation (cf. art. 273 ss CC). Cette règlementation porte notamment sur la garde de l'enfant, la participation de chaque parent à la prise en charge de l'enfant et la contribution d'entretien. 4.1.3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5A_932/2021 du 22 avril 2022 consid. 3.1, 5A_793/2020 du 24 février 2021 consid. 5.1; 5A_844/2019 du 17 septembre 2020 consid. 3.2.2; 5A_821/2019 du 14 juillet 2020 consid. 4.1; 5A_200/2019 du 29 janvier 2020 consid. 3.1.2). Pour apprécier ces critères, le juge dispose d'un large pouvoir d'appréciation (ATF z142 III 617 consid. 3.2.5).</w:t>
      </w:r>
    </w:p>
    <w:p>
      <w:r>
        <w:rPr>
          <w:b/>
        </w:rPr>
        <w:t>E. 4.2</w:t>
      </w:r>
    </w:p>
    <w:p>
      <w:r>
        <w:t>A titre liminaire, la Cour relève que l'intimé ne conteste pas le principe de la garde alternée mais uniquement ses modalités. Il sollicite le retour aux modalités antérieures, soit une garde alternée répartie en demi-semaines, étant relevé que l'accord des parties sur ce point avait uniquement vocation à perdurer jusqu'à décision du Tribunal et non au-delà, contrairement à ce que soutient l'intimé. En l'espèce, une garde alternée "classique", à raison d'une semaine chez chaque parent, diminue le nombre de déplacements et de changements de domicile pour les enfants, simplifie la logistique et leur permet de passer un week-end entier avec leurs parents.</w:t>
      </w:r>
    </w:p>
    <w:p>
      <w:r>
        <w:t>- 18/34 -</w:t>
      </w:r>
    </w:p>
    <w:p>
      <w:r>
        <w:t>C/12206/2024 Leurs âges, respectivement 13 et 7 ans, permettent en outre de tolérer des périodes de séparation plus longues d’avec leurs parents. A cet égard, l’intimé s’oppose à cette répartition, faisant valoir que D______ ne serait pas autonome. Il n’expose toutefois pas en quoi cet élément serait moins compatible avec les modalités de garde actuellement en vigueur. Il ne ressort, par ailleurs, pas du dossier que les nouvelles modalités ne conviendraient pas aux enfants, ni qu'il existerait un autre motif qui nécessiterait – dans l'intérêt des enfants – de modifier à nouveau les modalités de garde alternée sur mesures provisionnelles. En particulier, l'intimé n'a pas démontré que la modification des modalités aurait perturbé les enfants, comme il le prétend. Il convient de relever que les pièces versées au dossier à l’appui de cet argument ne démontrent que les difficultés rencontrées par les enfants le 3 février 2025, lesquelles résultent du refus initial de l’intimé de se conformer à l’ordonnance contestée. A cela s'ajoute encore, de manière subsidiaire, que l'appelante a prouvé qu'elle effectuait des voyages professionnels à l'étranger, ce qui ressort également de son contrat de travail, de sorte qu'une garde alternée à raison d'une semaine sur deux semble également plus appropriée à cet égard. En tout état, les nouvelles modalités de garde sont exercées depuis plusieurs mois, sans qu'aucun problème particulier n'ait été allégué, à l'exception des perturbations survenues la première semaine, et un nouveau changement, sur mesures provisionnelles, ne ferait que perturber les enfants. Enfin, faute de motivation de ses conclusions relatives aux vacances d'été, il ne sera pas entré en matière sur ce point, étant encore relevé que les parties avaient conclu un accord sur ce sujet lors de l'audience du 9 décembre 2024. Infondé, le grief sera rejeté et le chiffre 1 du dispositif de l’ordonnance querellée sera confirmé.</w:t>
      </w:r>
    </w:p>
    <w:p>
      <w:r>
        <w:rPr>
          <w:b/>
        </w:rPr>
        <w:t>E. 5</w:t>
      </w:r>
    </w:p>
    <w:p>
      <w:r>
        <w:t>L'intimé fait grief au premier juge d'avoir fixé l'entretien de manière erronée. Il invoque une constatation inexacte des faits en lien avec sa situation financière. Tant l'appelante que l'intimé contestent le dies a quo des contributions d'entretien fixé par le Tribunal au 1er juin 2024. L'appelante fait valoir que l'effet rétroactif doit être appliqué à compter du 1er juin 2023, dès lors que l'intimé ne lui a accordé aucune aide financière pour elle-même ou pour les enfants. De son côté, l'intimé considère qu'il a contribué à l'entretien des enfants jusqu'en janvier 2025, que l'appelante n'avait pas droit à de contribution en sa faveur et qu'il ne se justifie pas de fixer l'entretien à partir du 1er juin 2024, comme l'a fait le Tribunal.</w:t>
      </w:r>
    </w:p>
    <w:p>
      <w:r>
        <w:t>- 19/34 -</w:t>
      </w:r>
    </w:p>
    <w:p>
      <w:r>
        <w:t>C/12206/2024 5.1.1 A teneur de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 Lorsque les parents pratiquent une garde alternée parfaite sur l'enfant (50-50), l'un et l'autre doivent contribuer financièrement à son entretien, chacun en fonction de sa capacité contributive (ATF 147 III 265 consid. 5.5). La logique demande que chaque parent contribue en fonction de sa capacité contributive. Celle-ci correspond au montant du revenu qui dépasse ses propres besoins. La relation entre les capacités contributives de chaque parent eut être exprimée en pourcentage (arrêts du Tribunal fédéral 5A_645/2022 du 5 juillet 2023 consid. 6.1.2; 5A_117/2021 du 9 mars 2022 consid. 4.2). Il n'est ainsi pas exclu que l'un des parents doive verser des contributions d'entretien pécuniaires en plus de la prise en charge personnelle qu'il fournit (arrêts du Tribunal fédéral 5A_583/2018 du 18 janvier 2019 consid. 5.1; 5A_584/2018 du 10 octobre 2018 consid. 4.3; 5A_86/2016 du 5 septembre 2016 consid. 7.4.2).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les dépenses que la part de l'excédent revenant à l'enfant est destinée à couvrir peuvent ne pas être les mêmes chez chaque parent et que cette part peut servir à couvrir des dépenses qui ne sont pas raisonnablement divisibles</w:t>
      </w:r>
    </w:p>
    <w:p>
      <w:r>
        <w:t>- 20/34 -</w:t>
      </w:r>
    </w:p>
    <w:p>
      <w:r>
        <w:t>C/12206/2024 entre les parents, telles que des leçons de musique ou de sport, les circonstances du cas d'espèce doivent également être prises en compte dans la répartition de la part de l'excédent de l'enfant entre les père et mère (arrêt du Tribunal fédéral 5A_782/2023 du 11 octobre 2024 consid. 4.1.1 et les références citées). La part de l'excédent en faveur des enfants est partagée par moitié entre chacun de leurs parents qui assument leur garde alternée (arrêt du Tribunal fédéral 5A_330/2022 du 27 mars 2023 consid. 4.1.2 et 4.2.4). Les allocations familiales font toujours partie des revenus de l'enfant et viennent en sus de la contribution d'entretien lorsqu'elles sont versées à la personne tenue de pourvoir à l'entretien de l'enfant (art. 285a al. 1 CC). 5.1.2 La loi n'impose pas de méthode de calcul particulière pour arrêter la quotité de la contribution d'entretien. Le Tribunal fédéral a toutefois décidé d'imposer pour toute la Suisse une méthode uniforme des contributions d'entretien du droit de la famille, soit la méthode du minimum vital avec répartition de l'excédent, dite en deux étapes, également applicable en cas de divorce (ATF 147 III 265 précité, in SJ 2021 I p. 316 ss; 147 III 301; 147 III 293, in JdT 2022 II p. 107 ss). Celle-ci implique d'établir, tout d'abord, les moyens financiers à disposition, en prenant en considération tous les revenus provenant d'activités lucratives, de la fortune et de prestations de prévoyance, ainsi que le revenu hypothétique éventuel, en incluant les prestations reçues en faveur de l'enfant, notamment les allocations familiales ou d'études (ATF 147 III 265 précité consid. 7.1). Il s'agit ensuite de déterminer les besoins de la personne dont l'entretien est examiné, c'est- à-dire le montant de son entretien convenable. A cet égard, il faut prendre pour point de départ le minimum vital du droit des poursuites selon l'art. 93 LP et s'arrêter là en cas de situation financière modeste. Si les ressources financières le permettent, il faut élargir l'entretien convenable au minimum vital du droit de la famille, auquel chacun peut alors prétendre. S'il reste un excédent après couverture des minima vitaux de droit de la famille de tous les intéressés, il y a un excédent qu'il faut attribuer, selon un certain ordre de priorité (ATF 147 III 265 précité consid. 7.2).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 La part de l'excédent en faveur des enfants est ensuite partagée par moitié entre chacun de leurs parents qui</w:t>
      </w:r>
    </w:p>
    <w:p>
      <w:r>
        <w:t>- 21/34 -</w:t>
      </w:r>
    </w:p>
    <w:p>
      <w:r>
        <w:t>C/12206/2024 assument leur garde alternée (arrêt du Tribunal fédéral 5A_330/2022 du 27 mars 2023 consid. 4.1.2 et 4.2.4).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5A_944/2021 du 19 mai 2022 consid. 4.1; 5A_191/2021 du 22 février 2022 consid. 5.1.2). Cette incombance s'applique en matière de mesures provisionnelles durant la procédure de divorce (ATF 137 III 385 consid. 3.1) Lorsqu'il entend tenir compte d'un revenu hypothétique, le juge doit examiner si l'on peut raisonnablement exiger de la personne concernée qu'elle exerce une activité lucrative, eu égard, notamment, à sa formation, à son âge et à son état de santé. Lorsqu'il tranche cette question,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5A_137/2017 du 29 juin 2017 consid. 4.3). Toutefois, lorsque le débirentier diminue volontairement son revenu, ou y renonce, alors qu'il savait, ou devait savoir, qu'il lui incombait d'assumer des obligations d'entretien, il n'est pas arbitraire de lui imputer le revenu qu'il gagnait précédemment, ce avec effet rétroactif au jour de la diminution (arrêts du Tribunal fédéral 5A_676/2019 du 12 mars 2020 consid. 3.2; 5A_254/2019 du 18 juillet 2019 consid. 3; 5A_571/2018 du 14 septembre 2018 consid. 5.1.2 et les références). De même, lorsque le crédirentier renonce volontairement à une activité lucrative, alors qu'il travaillait déjà avant la séparation, il n'est pas arbitraire de lui imputer le revenu qu'il gagnait précédemment, ce avec effet rétroactif au jour de la renonciation (arrêt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5A_318/2014 du 24 juin 2014 consid. 3.1.3.2; 5A_662/2013 du 24 juin 2014 consid. 3.2.1 in fine; 5A_587/2013 du 26 novembre 2013 consid. 6.1.1).</w:t>
      </w:r>
    </w:p>
    <w:p>
      <w:r>
        <w:t>- 22/34 -</w:t>
      </w:r>
    </w:p>
    <w:p>
      <w:r>
        <w:t>C/12206/2024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5.1.4 Le minimum vital du droit des poursuites selon l'art. 93 LP comprend le montant de base mensuel fixé par les normes d'insaisissabilité (NI 2025, RS/GE E 3 60.04), ainsi que certains postes supplémentaires, à savoir, pour les parents, les frais de logement effectifs ou raisonnables (y compris les charges et les frais de chauffage), les primes d'assurance-maladie obligatoire et les dépenses indispensables à l'exercice d'une profession (en particulier frais de déplacement et les frais de repas à l'extérieur) (ATF 147 III 265 consid. 7.2; arrêt du Tribunal fédéral 5A_329/2016 du 6 décembre 2016 consid. 4.1; BASTONS BULLETTI, L'entretien après le divorce : Méthodes de calcul, montant, durée et limites, in SJ 2007 II p. 77 ss, p. 84 s. et 101 s.).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(art. II ch. 1 NI 2025). Pour les enfants, les suppléments au montant de base mensuel comprennent les primes d'assurance-maladie obligatoires, les dépenses particulières pour la formation (transports publics et fournitures scolaires) et les frais de santé particuliers (cf. NI 2025). S'y ajoutent une participation de l'enfant aux frais de logement du parent gardien et les frais de garde par des tiers (ATF 147 III 265 précité consid. 7.2). Le minimum vital du droit de la famille peut, quant à lui, intégrer, chez les parents, les impôts, un forfait pour les télécommunications et les assurances, les frais de formation continue nécessaires, les frais de logement correspondant à la situation financière (plutôt que fondés sur le minimum d'existence), les frais d'exercice du droit de visite, voire du remboursement de dettes et, en cas de situations plus élevées, les primes d'assurance-maladie complémentaires, ainsi que les dépenses de prévoyance privée des travailleurs indépendants. Chez les enfants, il peut être tenu compte d'une part d'impôts des parents, d'une participation aux frais de logement du parent gardien correspondant aux circonstances financières concrètes et, le cas échéant, des primes d'assurance-maladie complémentaire (ATF 147 III 265 précité consid. 7.2). Lorsque le minimum vital de droit de la famille est pris en compte et même s'il est possible aux parents de prendre les transports publics pour se rendre à leur travail, les frais de véhicule peuvent s'ajouter aux charges des parties même s'ils ne sont</w:t>
      </w:r>
    </w:p>
    <w:p>
      <w:r>
        <w:t>- 23/34 -</w:t>
      </w:r>
    </w:p>
    <w:p>
      <w:r>
        <w:t>C/12206/2024 pas strictement indispensables (arrêt du Tribunal fédéral 5A_703/2011 du 7 mars 2012 consid. 4.2). 5.1.5 Les contributions d'entretien fixées par le juge dans le cadre des mesures protectrices de l'union conjugale ou sur mesures provisionnelles dans le cadre d'une procédure de divorce pour le conjoint et les enfants peuvent être requises pour l'année qui précède le dépôt de la requête (art. 173 al. 3 et 279 al. 1 CC applicables par renvoi de l'art. 276 al. 1 CPC et l'art. 176 al. 3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5.2</w:t>
      </w:r>
    </w:p>
    <w:p>
      <w:r>
        <w:t>En l'espèce, les parties exercent sur leurs enfants, C______ et D______, une garde alternée et il n'est pas contesté qu'au vu des revenus respectifs des parents, l'entretien de la famille doit être apprécié selon le minimum vital de droit de la famille, au sens des principes rappelés ci-dessus. La situation familiale s'apprécie dès lors comme suit.</w:t>
      </w:r>
    </w:p>
    <w:p>
      <w:r>
        <w:rPr>
          <w:b/>
        </w:rPr>
        <w:t>E. 5.2.1</w:t>
      </w:r>
    </w:p>
    <w:p>
      <w:r>
        <w:t>Pour ce qui est du revenu de l'intimé, celui-ci travaille chez H______ &amp; CO depuis le 1er juin 2024 pour un revenu mensuel de 16'400 fr., très proche du revenu moyen de 16'650 fr. qu'il a mensuellement perçu pour la période du 1er juin 2023 au 31 mai 2024 ([(220'416 fr. /12) x 7 mois] + 63'874 fr. pendant 4 mois au titre de salaire chez I______ &amp; CO + 7'182 fr. d'indemnités de chômage pendant 1 mois) / 12 mois). Le contrat de travail de l'intimé avec H______ &amp; CO se termine le 30 septembre 2025. Il convient toutefois de maintenir son revenu actuel de 16'400 fr. par mois dans le cadre des mesures provisionnelles. En effet, compte tenu de son expérience significative dans le secteur bancaire, il est raisonnable d’espérer que l'intimé retrouvera rapidement un emploi, comme cela a été le cas par le passé, étant relevé qu'il recherche un emploi depuis juin 2025. Par ailleurs, l'intimé ne soutient pas, à ce stade, qu’un revenu différent devrait être pris en compte. En conséquence, il serait prématuré de modifier le revenu de l'intimé sur mesures provisionnelles. Il appartiendra ainsi au juge du fond de réévaluer le revenu de l'intimé en tenant compte de l'évolution de la situation au moment du prononcé du divorce, cas échéant.</w:t>
      </w:r>
    </w:p>
    <w:p>
      <w:r>
        <w:t>- 24/34 -</w:t>
      </w:r>
    </w:p>
    <w:p>
      <w:r>
        <w:t>C/12206/2024</w:t>
      </w:r>
    </w:p>
    <w:p>
      <w:r>
        <w:rPr>
          <w:b/>
        </w:rPr>
        <w:t>E. 5.2.2</w:t>
      </w:r>
    </w:p>
    <w:p>
      <w:r>
        <w:t>S'agissant du minimum vital du droit de la famille de l'intimé, celui-ci fait d'abord grief au Tribunal de ne pas avoir retenu dans son budget les dépenses liées à la maison de X______, étant relevé qu'il ne conteste pas le rejet de prise en compte des frais relatifs à la résidence secondaire au Tessin. Il soutient avoir l’intention de se réinstaller dans à X______ une fois les travaux achevés, justifiant ainsi la prise en compte des coûts correspondants. Cependant, même en admettant la véracité de cette allégation, la maison de X______ n’est actuellement pas occupée par l’intimé, qui réside pour l’instant dans l’appartement de M______, et aucun élément du dossier ne permet de conclure que cette situation changerait dans un avenir proche. Il en résulte que c'est à raison que le Tribunal n'a pas intégré les frais relatifs à cette maison dans le budget de l'intimé, cette charge ne faisant pas partie du minimum vital du droit de la famille de l'intéressé en tant qu'elle est liée à une résidence secondaire (cf. aussi ACJC/118/2024 du 30 janvier 2024 consid. 6.2.2). En 2024, l’intimé a versé mensuellement un supplément de 27 fr. en plus des provisions pour le chauffage incluses dans son loyer. Toutefois, il n’y a pas lieu d'intégrer ce montant à son budget mensuel, puisque rien ne prouve qu’il ait été versé lors des années précédentes ni qu'il sera maintenu dans les années à venir. L'intimé conteste encore le refus du Tribunal de prendre en compte ses frais de véhicule. Contrairement à ce qu'il soutient, il n'apparaît pas que ceux-ci seraient indispensables à l'exercice de son activité professionnelle, dès lors que travaillant dans le centre-ville de Genève jusqu'au 30 septembre 2025 à tout le moins, il peut utiliser les transports publics depuis M______ pour se rendre à son travail. Il n'a, par ailleurs, pas démontré qu'il devait fréquemment se déplacer pour aller voir de potentiels clients, ni que lesdits déplacements professionnels ne seraient pas couverts par son employeur. Cela étant, lorsque les frais de véhicules ne sont pas indispensables, il n'est pas exclu de les prendre en compte dans le cadre de la méthode du minimum vital élargi si la situation financière est suffisamment favorable, ce qui est le cas en l'occurrence. Un montant mensuel de 380 fr. sera ainsi retenu à ce titre, lequel correspond aux pièces produites (106 fr. 52 d'assurance + 18 fr. 37 de plaques + 155 fr. de frais de parking). Les montants forfaitaires allégués par l'intimé n'ont pas été pris en compte à défaut d'avoir été rendus vraisemblables. L'intimé s'est acquitté de frais médicaux non remboursés en 2022, 2023 et 2024, démontrant ainsi verser ces frais de manière récurrente. Il a payé un montant mensuel moyen de 62 fr. [(353 fr. + 493 fr. + 1'381 fr.) /36 mois] durant cette période mais seul le montant allégué de 35 fr. 26 par mois sera retenu. L'intimé assume mensuellement des frais de 37 fr. 45 pour son abonnement de téléphone mobile. Les dépassements de forfait ponctuels d'environ 10 fr. par mois ne justifient pas de s'écarter du montant précité, dès lors qu'il n'a pas été démontré</w:t>
      </w:r>
    </w:p>
    <w:p>
      <w:r>
        <w:t>- 25/34 -</w:t>
      </w:r>
    </w:p>
    <w:p>
      <w:r>
        <w:t>C/12206/2024 qu'il s'agisse de dépassements récurrents. Seul le montant de l'abonnement sera ainsi retenu dans le budget de l'intimé. S'agissant des impôts de l'intimé, le montant mensuel de 2'700 fr. retenu par le Tribunal sera maintenu sur mesures provisionnelles, l'intimé ne contestant pas s'en acquitter actuellement. En tout état, les travaux de la maison de X______ ne sont pas achevés et l'intimé n'a allégué ni de date d'achèvement, ni a fortiori de moment à partir duquel ses impôts seraient amenés à augmenter. Il s'ensuit que les charges mensuelles de l'intimé seront arrêtées à 6'938 fr. arrondis et se composent comme suit: montant de base OP (1'350 fr.), loyer (1'575 fr., soit 70% de 2'250 fr.), assurance LAMal (573 fr. 35), assurance LCA (219 fr. 40), assurance RC/ménage (57 fr. 50), frais de véhicule (380 fr.), téléphone (37 fr. 45), frais médicaux non remboursés (35 fr. 26) et impôts (2'710 fr.). Le disponible mensuel de l'intimé s'élève ainsi à 9'462 fr. (16'400 fr. – 6'938 fr.).</w:t>
      </w:r>
    </w:p>
    <w:p>
      <w:r>
        <w:rPr>
          <w:b/>
        </w:rPr>
        <w:t>E. 5.2.3</w:t>
      </w:r>
    </w:p>
    <w:p>
      <w:r>
        <w:t>Pour ce qui est du revenu de l'appelante, cette dernière a travaillé durant de nombreuses années dans le domaine bancaire. Elle a démissionné, avec effet au 31 janvier 2022, du poste stable qu'elle occupait chez O______ NV depuis 2013, pour un revenu mensuel net moyen arrondi de 11'800 fr. pour les années 2018, 2020 et 2021 (([134'546,15 + 135'994,90 + 153'392,50] / 3 ans) / 12 mois). L'appelante a expliqué que la séparation avait affecté sa santé mentale et eu des répercussions sur les enfants sans toutefois rendre vraisemblable que cela l'aurait empêchée de poursuivre son activité professionnelle. Elle a, en outre, tardé à s'inscrire au chômage, de sorte qu'elle n'a pu bénéficier des indemnités chômage en 2022 et 2023. Elle a ainsi vécu sur ses économies durant cette période. A compter du 1er décembre 2023, l'appelante a repris une activité lucrative chez F______ SA, dont elle est administratrice, dans le domaine de l'édition. Elle a soutenu n'avoir pas réussi à retrouver un emploi dans le domaine de la finance sur le marché russe en raison de la guerre en Ukraine, sans le rendre vraisemblable. En effet, ses recherches d'emploi se sont limitées à une période de seulement deux mois et son expérience professionnelle dans le domaine de la finance ne se retreint pas au seul marché russe. Ce changement de secteur d'activité a, par ailleurs, entraîné une baisse significative de ses revenus par rapport à son emploi précédent, dès lors qu'elle perçoit actuellement 8'910 fr. par mois au lieu du revenu mensuel net moyen d'environ 11'800 fr. chez O______ NV, ce qui correspond à une baisse de revenus de 25%.</w:t>
      </w:r>
    </w:p>
    <w:p>
      <w:r>
        <w:t>- 26/34 -</w:t>
      </w:r>
    </w:p>
    <w:p>
      <w:r>
        <w:t>C/12206/2024 Cette façon de procéder n'est pas acceptable, dès lors que l'appelante est mère de deux enfants mineurs et savait qu'il lui incombait d'assumer leur entretien avec l'intimé au vu de la garde alternée pratiquée depuis la séparation des parties. Comme le soutient l'intimé, il se justifie ainsi d'imputer à l'appelante, âgée de 41 ans, parlant couramment trois langues et dotée d'une bonne expérience dans la finance, un revenu hypothétique de 11'800 fr. net par mois avec effet rétroactif au jour de la diminution de son revenu, soit dès le 1er février 2022. Il est encore relevé à cet égard que l'appelante occupe un poste de durée déterminée chez F______ SA, dont la fin est prévue au 30 novembre 2025. Il lui appartiendra ainsi d'axer ses recherches d'emploi dans le secteur de la finance pour viser un poste à revenus semblables à ceux précédemment perçus chez O______ NV.</w:t>
      </w:r>
    </w:p>
    <w:p>
      <w:r>
        <w:rPr>
          <w:b/>
        </w:rPr>
        <w:t>E. 5.2.4</w:t>
      </w:r>
    </w:p>
    <w:p>
      <w:r>
        <w:t>Les charges mensuelles de l'appelante, arrêtées par le Tribunal à 5'994 fr. 15 par mois, n'ont pas été contestées en appel, de sorte qu'elles seront maintenues. Il découle de ce qui précède qu'à compter du 1er février 2022, le disponible de l'appelante est de 5'806 fr. par mois (11'800 fr. – 5'994 fr. 15).</w:t>
      </w:r>
    </w:p>
    <w:p>
      <w:r>
        <w:rPr>
          <w:b/>
        </w:rPr>
        <w:t>E. 5.2.5</w:t>
      </w:r>
    </w:p>
    <w:p>
      <w:r>
        <w:t>En ce qui concerne les besoins des enfants, l'intimé conteste les frais de nourrice quand les enfants se trouvent auprès de l'appelante retenus par le Tribunal au motif que l'appelante "ne semble plus s'acquitter de ces frais depuis le mois de septembre 2024". Cet argument n'est pas motivé, de sorte qu'il n'est que peu compréhensible et doit être rejeté pour cette raison. En tout état, l'appelante a produit une facture de nourrice relative au mois d'avril 2025. En outre, dans la mesure où l'appelante travaille à temps plein, elle a manifestement besoin d'une nourrice pour s'occuper des enfants les mercredis et après l'école. Dès lors, le montant mensuel de 675 fr. 50 par enfant retenu en première instance, sera maintenu. Contrairement à ce que soutient l'appelante, il convient de prendre en considération les subsides d’assurance-maladie accordés au titre de 128 fr. par mois pour les enfants. Il est à noter qu’elle ne conteste ni la perception de ces subsides ni leur montant et ne soutient pas non plus qu’aucun subside ne sera accordé pour le futur. Le fait que le montant puisse faire l’objet d’une adaptation relève du principe même des subsides, sachant toutefois que ces ajustements sont en règle générale marginaux. Il s'ensuit que les budgets mensuels des enfants se présentent comme suit. Les charges mensuelles de C______ (13 ans) seront fixées à 4'857 fr., comprenant le montant de base OP (600 fr.), la part de loyer chez la mère (335 fr. 25, soit 15% de 2'235 fr.), la part de loyer chez le père (337 fr. 50, soit 15% de 2'250 fr.), l'assurance-maladie LAMal (12 fr. 85 = 140 fr. 85 – 128 fr. subside), l'assurance-</w:t>
      </w:r>
    </w:p>
    <w:p>
      <w:r>
        <w:t>- 27/34 -</w:t>
      </w:r>
    </w:p>
    <w:p>
      <w:r>
        <w:t>C/12206/2024 maladie LCA (67 fr. 50), les frais d'écolage privé (2'115 fr. 80), les frais de téléphone (12 fr. 95), les frais de nourrice chez la mère (675 fr. 50) et les frais de nourrice chez le père (700 fr). Après déduction des allocations familiales, le coût d'entretien de C______ est de 4'546 fr. (4'857 fr. - 311 fr.). En ce qui concerne D______ (7 ans), il convient de prendre en compte le changement de ses frais de scolarité à partir d'août 2024, soit au moment où l'enfant a été scolarisé à l'école publique. Par soucis de simplification et de continuité, le changement sera comptabilisé dès le mois de juillet 2024. Jusqu'à juin 2024, les charges mensuelles de D______, allocations familiales de 311 fr. déduites, s'élèvent à 4'082 fr. Elles comprennent son montant de base OP (400 fr.), une part des frais de logement chez la mère (335 fr. 25, soit 15% de 2'235 fr.), une part des frais de logement chez le père (337 fr. 50, soit 15% de 2'250 fr.), l'assurance-maladie LAMal (12 fr. 85 = 140 fr. 85 – 128 fr.), l'assurance-maladie LCA (67 fr. 50), l'écolage privé (1'865 fr.), les frais de nourrice chez la mère (675 fr. 50) et les frais de nourrice chez le père (700 fr.). A compter de juillet 2024, les charges mensuelles de D______, allocations familiales déduite, sont de 2'506 fr. Elles se composent comme suit: son montant de base OP (400 fr.), une part des frais de logement chez la mère (335 fr. 25, soit 15% de 2'235 fr.), une part des frais de logement chez le père (337 fr. 50, soit 15% de 2'250 fr.), l'assurance-maladie LAMal (12 fr. 85 = 140 fr. 85 – 128 fr.), l'assurance-maladie LCA (67 fr. 50), le restaurant scolaire (127 fr.), le parascolaire (161 fr. 50), les frais de nourrice chez la mère (675 fr. 50) et les frais de nourrice chez le père (700 fr.).</w:t>
      </w:r>
    </w:p>
    <w:p>
      <w:r>
        <w:rPr>
          <w:b/>
        </w:rPr>
        <w:t>E. 5.3</w:t>
      </w:r>
    </w:p>
    <w:p>
      <w:r>
        <w:t>Jusqu'en juin 2024, l'excédent familial s'élève à 6'640 fr. arrondis par mois (9'462 fr. [disponible du père] + 5'806 fr. [disponible de la mère] – 4'546 fr. [charges C______] – 4'082 fr. [charges D______]). A compter de juillet 2024, l'excédent familial augmente à 8'404 fr. arrondis par mois (9'462 fr. [disponible du père] + 5'806 fr. [disponible de la mère] – 4'546 fr. [charges C______] – 2'506 fr. [charges D______]). Aucune forme d'épargne n'étant alléguée ni établie, cet excédent doit en principe être réparti à raison de deux "têtes" pour chacun des parents et d'une "tête" pour chacun des enfants. Cela porte en l'espèce, la part d'excédent à 2/6 pour chacun des parents, soit à 2'213 fr., et à 1/6 pour chacun des enfants, soit 1'106 fr. jusqu'en juin 2024. A compter de juillet 2024, la part d'excédent mensuel s'élève à 2'738 fr. par parent et à 1'370 fr. par enfant.</w:t>
      </w:r>
    </w:p>
    <w:p>
      <w:r>
        <w:t>- 28/34 -</w:t>
      </w:r>
    </w:p>
    <w:p>
      <w:r>
        <w:t>C/12206/2024 Au vu des revenus confortables des parties tant durant la vie commune qu'actuellement, ainsi que des activités sportives et extrascolaires des enfants, des frais de sortie et de vacances partiellement établies par pièces tant par l'appelante que par l'intimé, un montant de 1'000 fr. par enfant sera retenu au titre d'excédent sous l'angle de la vraisemblance. Partant, l'entretien convenable de C______ s'élève à 5'546 fr. (4'546 fr. + 1'000 fr.), tandis que celui de D______ est de 5'082 fr. jusqu'en juin 2024 (4'082 fr. + 1'000 fr.), puis passe à 3'506 fr. (2'506 fr. + 1'000 fr.) à partir de juillet 2024.</w:t>
      </w:r>
    </w:p>
    <w:p>
      <w:r>
        <w:rPr>
          <w:b/>
        </w:rPr>
        <w:t>E. 5.3.1</w:t>
      </w:r>
    </w:p>
    <w:p>
      <w:r>
        <w:t>Reste à répartir l'entretien des enfants entre les parties. Dans la mesure où la garde alternée est répartie à parts égales s'agissant du temps de prise en charge des enfants et où l’appelante dispose désormais d'un solde disponible (cf. consid. 5.2.4 supra), le coût d'entretien des enfants doit être assumé par les deux parents en fonction de leur capacité contributive. Au vu de la situation financière des parties, leurs disponibles respectifs se trouvent dans un rapport de l'ordre de 60% pour l'intimé (son disponible étant de 9'462 fr.) et de 40% pour l'appelante (son disponible étant de 5'806 fr.). Les coûts directs et la part d'excédent des enfants doivent donc être assumés dans cette proportion par les parties. L'intimé est ainsi tenu d'assumer 60% des coûts mensuels de chaque enfant, soit 3'328 fr. (60% de 5'546 fr.) pour C______ et pour D______ de 3'050 fr. (60% de 5'082 fr.) jusqu'en juin 2024, puis de 2'104 fr. (60% de 3'506 fr.) à compter de juillet 2024. Pour sa part, l'appelante est tenue d'en assumer les 40% restants, soit un montant de 2'218 fr. (40% de 5'546 fr.) pour C______ et pour D______ de 2'033 fr. (40% de 5'082 fr.) jusqu'en juin 2024 et de 1'402 fr. (40% de 3'506 fr.) à compter de juillet 2024.</w:t>
      </w:r>
    </w:p>
    <w:p>
      <w:r>
        <w:rPr>
          <w:b/>
        </w:rPr>
        <w:t>E. 5.3.2</w:t>
      </w:r>
    </w:p>
    <w:p>
      <w:r>
        <w:t>Du 1er juin 2023 au 31 janvier 2025, l'intimé a contribué à l'entretien des enfants à hauteur de 113'459 fr. Ce montant comprend des primes d'assurances- maladies, frais d'écolage privé et public, frais de téléphone de C______, frais de nourrice, frais d'entretien de base, frais de transports ainsi que des frais de loisirs et de restaurant, étant relevé que l'intimé n'a pas versé l'ensemble de ces frais sur toute la période mentionnée. L'intimé a toutefois conservé la totalité des allocations familiales sur cette période (12'440 fr., soit [311 fr. x 20 mois] x 2), de sorte qu'il n'a directement supporté les frais des enfants qu'à hauteur de 101'019 fr. (113'459 fr. – 12'440 fr.). L'entretien (montants théoriques) dû par l'intimé aux enfants pour cette période (excédent compris) se monte à 120'938 fr. au total ([(3'328 fr. + 3'050 fr.) x 13 mois] + [(3'328 fr. + 2'104 fr.) x 7 mois]) (cf. consid. 5.3.1 supra).</w:t>
      </w:r>
    </w:p>
    <w:p>
      <w:r>
        <w:t>- 29/34 -</w:t>
      </w:r>
    </w:p>
    <w:p>
      <w:r>
        <w:t>C/12206/2024 Un montant arrondi de 19'920 fr. (120'938 fr. - 101'019 fr.) n'a ainsi pas été couvert par l'intimé sur cette période, ce qui correspond à l'entretien dû aux enfants par l'intimé sur presque 4 mois ([(3'328 fr. + 2'104 fr.) x 3.667 mois]), soit environ 70% du mois d'octobre 2024 ainsi que les mois de novembre-décembre 2024 et janvier 2025. L'intimé a ainsi réglé la part (théorique) qui lui incombait pour la période du 1er juin 2023 au 10 octobre 2024 (environ), sans s'acquitter de frais au-delà de sa part (cf. consid. 5.3.3 infra), le reste des charges des enfants ayant été assumé par l'appelante dans la mesure de ce qui lui incombait sous l'angle de la vraisemblance. Il s'ensuit que les contributions d'entretien en faveur des enfants (cf. consid. 5.3.4 infra) doivent être fixées à compter du 1er octobre 2024 par soucis de simplification.</w:t>
      </w:r>
    </w:p>
    <w:p>
      <w:r>
        <w:rPr>
          <w:b/>
        </w:rPr>
        <w:t>E. 5.3.3</w:t>
      </w:r>
    </w:p>
    <w:p>
      <w:r>
        <w:t>En ce qui concerne l'entretien de l'appelante, sa part à l'excédent familial est de 2'213 fr. par mois (cf. consid. 5.3 supra). Dès lors que jusqu'en juin 2024, son propre excédent était de 1'555 fr. (5'806 fr. [son disponible] – 2'218 fr. [montant théorique en faveur de C______] – 2'033 fr. [montant théorique en faveur de D______]), c'est un montant mensuel arrondis de 660 fr. (2'213 fr. – 1'555 fr.) que l'intimé devait verser à l'appelante à ce titre, ce qu'il n'a pas fait. Il se justifie ainsi de fixer le dies a quo des contributions dues à l'appelante avec effet rétroactif à compter du 1er juin 2023, comme elle l'a requis. A compter de juillet 2024, l'excédent propre de l'appelante est de 2'186 fr. par mois (5'806 fr. [son disponible] – 2'218 fr. [montant théorique en faveur de C______] – 1'402 fr. [montant théorique en faveur de D______]), soit 27 fr. de moins que sa part à l'excédent familial (2'213 fr. – 2'186 fr.). Vu la faible différence entre ces montants, il sera renoncé à fixer une contribution d'entretien en faveur de l'appelante dès le 1er juillet 2024. L'intimé sera ainsi condamné à verser à l'appelante, pour son propre entretien, un montant mensuel de 660 fr. du 1er juin 2023 au 30 juin 2024. Le chiffre 6 du dispositif de l'ordonnance querellée sera ainsi modifié dans le sens de ce qui précède.</w:t>
      </w:r>
    </w:p>
    <w:p>
      <w:r>
        <w:rPr>
          <w:b/>
        </w:rPr>
        <w:t>E. 5.3.4</w:t>
      </w:r>
    </w:p>
    <w:p>
      <w:r>
        <w:t>En ce qui concerne les contributions à fixer en faveur des enfants à compter d'octobre 2024, il importe de tenir compte du fait que le domicile légal des enfants a été fixé chez le père et qu'il ne convient pas de le modifier (les parties ne le réclament pas et il est dans l'intérêt de D______ qu'il puisse poursuivre sa scolarité dans le même établissement), de sorte que c'est l'intimé qui continuera de recevoir les factures afférentes aux frais fixes des enfants, lesquels ne sont pas</w:t>
      </w:r>
    </w:p>
    <w:p>
      <w:r>
        <w:t>- 30/34 -</w:t>
      </w:r>
    </w:p>
    <w:p>
      <w:r>
        <w:t>C/12206/2024 divisibles et dont il devra s'acquitter. Il convient ainsi de le condamner à prendre en charge ces frais dans le dispositif du présent arrêt, à savoir les primes d'assurances-maladies des enfants, les frais de téléphone de C______, les frais d'écolage privé de C______ et les frais de parascolaire et de cuisine scolaire de D______. L'appelante s'acquittera ainsi de facto uniquement des frais qu'elle prend directement en charge quand les enfants sont avec elle en application de la garde alternée exercée par les parties. Il s'agit de la moitié du minimum vital OP (300 fr. pour C______ et 200 fr. pour D______), de leur part de frais de son loyer (335 fr. 25 chacun), des frais de nourrice, qu'elle ne conteste pas devoir assumer (675 fr. 50 par enfant) et de leur part d'excédent lorsqu'ils sont auprès d'elle (500 fr. par enfant), soit un total de 1'811 fr. pour C______ et de 1'711 fr. pour D______. Ces montants sont réduits à 1'500 fr. arrondis pour C______ et à 1'400 fr. arrondis pour D______ après déductions des allocations familiales de 311 fr. qui sont versées en mains de l'appelante. Il s'ensuit que la part non couverte de C______ à charge de l'appelante s’élève à un montant arrondi de 720 fr. (montant théorique de 2'218 fr. - frais directs de 1'500 fr.). Pour D______, l'appelante assume des frais mensuels directs de 1'400 fr. équivalents au montant mensuel théorique de 1'402 fr. qu'elle est tenue de prendre en charge. Il convient encore de déduire des montants précités la part d'excédent due par l'intimé à l'appelante. En effet, au vu de la garde alternée, les enfants peuvent prétendre à la moitié de la part de l'excédent mise à la charge du père lorsqu'ils se trouvent chez leur mère, soit 300 fr. ([1'000 fr. x 60%] /2), et à la moitié de la part de l'excédent mise à la charge de la mère lorsqu'ils se trouvent chez leur père, soit 200 fr. ([1'000 fr. x 40%] / 2). La part d'excédent due par l'intimé à l'appelante est ainsi de 100 fr. (300 fr. – 200 fr.). Par conséquent, il se justifie de condamner l'appelante à verser en mains de l'intimé, un montant mensuel arrondi de 620 fr. (720 fr. – 100 fr.) pour l'entretien de C______. L'intimé sera condamné à verser à l'appelante un montant mensuel de 100 fr. (1'402 fr., soit 40% de 3'506 fr., - 1'400 fr. – 100 fr.) pour l'entretien de D______. Le chiffre 5 du dispositif de l'ordonnance querellée sera modifié dans le sens de ce qui précède.</w:t>
      </w:r>
    </w:p>
    <w:p>
      <w:r>
        <w:t>- 31/34 -</w:t>
      </w:r>
    </w:p>
    <w:p>
      <w:r>
        <w:t>C/12206/2024</w:t>
      </w:r>
    </w:p>
    <w:p>
      <w:r>
        <w:rPr>
          <w:b/>
        </w:rPr>
        <w:t>E. 6</w:t>
      </w:r>
    </w:p>
    <w:p>
      <w:r>
        <w:t>L'appelante reproche au premier juge d'avoir refusé de lui accorder une provisio ad litem.</w:t>
      </w:r>
    </w:p>
    <w:p>
      <w:r>
        <w:rPr>
          <w:b/>
        </w:rPr>
        <w:t>E. 6.1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Le versement d'une provisio ad litem intervient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(FamPra 2008, n. 101, p. 965; ACJC/1212/2020 du 1er septembre 2020 consid. 3.1.1).</w:t>
      </w:r>
    </w:p>
    <w:p>
      <w:r>
        <w:rPr>
          <w:b/>
        </w:rPr>
        <w:t>E. 6.2</w:t>
      </w:r>
    </w:p>
    <w:p>
      <w:r>
        <w:t>En l'espèce, au vu de ce qui précède l'appelante dispose des moyens financiers suffisants, indépendamment du lingot d'or mentionné par l'intimé, pour supporter les frais de procédure en première et seconde instance sur mesures provisionnelles (cf. consid. 7 infra), ainsi que les frais prévisibles de la décision au fond, qui seront vraisemblablement répartis à parts égales entre les parties, compte tenu de la nature de l’affaire (107 al. 1 let. c CPC) et les dépens compensés. C'est donc à raison que le Tribunal ne lui a pas accordé de provisio ad litem. Le chiffre 9 du dispositif de l'ordonnance querellée sera ainsi confirmé. Le grief est dès lors rejeté.</w:t>
      </w:r>
    </w:p>
    <w:p>
      <w:r>
        <w:rPr>
          <w:b/>
        </w:rPr>
        <w:t>E. 7.1</w:t>
      </w:r>
    </w:p>
    <w:p>
      <w:r>
        <w:t>Lorsque l'instance d'appel statue à nouveau, elle se prononce sur les frais de la première instance (art. 318 al. 3 CPC). En l'occurrence, la quotité (1'000 fr.) et la répartition des frais de première instance (mis à charge des parties à raison de la moitié chacune) ne font l'objet d'aucun grief en appel et sont au demeurant conformes au règlement fixant le tarif des frais en matière civile (RTFMC; E 1 05 10). La modification partielle du jugement entrepris ne commande pas de les revoir, compte tenu de la nature et de l'issue du litige (art. 106 al. 2 et 107 al. 1 let. c CPC). Ils seront par conséquent confirmés.</w:t>
      </w:r>
    </w:p>
    <w:p>
      <w:r>
        <w:rPr>
          <w:b/>
        </w:rPr>
        <w:t>E. 7.2</w:t>
      </w:r>
    </w:p>
    <w:p>
      <w:r>
        <w:t>Les frais judiciaires des deux appels, comprenant l'émolument de décision sur effet suspensif, seront arrêtés à 4'000 fr. au vu de l'ampleur et du nombre</w:t>
      </w:r>
    </w:p>
    <w:p>
      <w:r>
        <w:t>- 32/34 -</w:t>
      </w:r>
    </w:p>
    <w:p>
      <w:r>
        <w:t>C/12206/2024 d'écritures (17 au total) des parties en seconde instance et du dossier, ainsi que l'importance du travail consacré à l'examen des pièces des parties en première instance, et dans la présente procédure d'appel (art. 5, 30 al. 1 et al. 2 let. b et 35 RTFMC). Ils seront partiellement compensés avec les avances de frais de 1'000 fr. et 1'200 fr. fournies par l'appelante, respectivement l'intimé, lesquelles restent acquises à l'Etat de Genève (art. 111 al. 1 CPC). Compte tenu de la nature du litige et de son issue, l'appelante succombant dans son appel, et l'intimé étant débouté sur la question de la garde des enfants tout en obtenant partiellement gain de cause sur l'entretien, il se justifie de répartir les frais judiciaires par moitié (art. 106 al. 2 et 107 al. 1 let. c CPC). L'appelante sera ainsi condamnée à verser la somme de 1'000 fr. aux Services financiers du Pouvoir judiciaire et l'intimé devra s'acquitter d'un montant de 800 fr. Pour les mêmes motifs, chaque partie supportera ses propres dépens d'appel. * * * * *</w:t>
      </w:r>
    </w:p>
    <w:p>
      <w:r>
        <w:t>- 33/34 -</w:t>
      </w:r>
    </w:p>
    <w:p>
      <w:r>
        <w:t>C/12206/2024 PAR CES MOTIFS, La Chambre civile :</w:t>
      </w:r>
    </w:p>
    <w:p>
      <w:r>
        <w:t>A la forme : Déclare recevables les appels interjetés le 3 mars 2025 par A______ et B______ contre l'ordonnance OTPI/74/2025 rendue le 28 janvier 2025 par le Tribunal de première instance dans la cause C/12206/2024. Au fond : Annule les chiffres 4, 5 et 6 du dispositif de l'ordonnance précitée et statuant à nouveau : Condamne A______ à verser en mains de B______, à titre de contribution à l’entretien de l'enfant C______, par mois et d'avance, allocations familiales non comprises, le montant de 620 fr. dès le 1er octobre 2024. Condamne B______ à verser en mains de A______, à titre de contribution à l’entretien de l'enfant D______, par mois et d'avance, allocations familiales non comprises, le montant de 100 fr. dès le 1er octobre 2024. Condamne B______ à prendre en charge les primes d'assurances LAMal et LCA des enfants, les frais d'écolage privé de C______, les frais de parascolaire et de cuisine scolaire de D______ et les frais de téléphone de C______. Condamne B______ à verser en mains de A______, par mois et d'avance, une contribution de 660 fr. pour son entretien du 1er juin 2023 au 30 juin 2024. Confirme l'ordonnance querellée pour le surplus. Déboute les parties de toutes autres conclusions. Sur les frais : Arrête les frais judiciaires d'appel à 4'000 fr., les met à la charge des parties pour moitié chacune et dit qu'ils sont partiellement compensés avec les avances de frais de 2'200 fr. effectuées, lesquelles restent acquises à l'Etat de Genève. Condamne B______ à verser à l'Etat de Genève la somme de 800 fr. à titre de solde des frais judiciaires d'appel.</w:t>
      </w:r>
    </w:p>
    <w:p>
      <w:r>
        <w:t>- 34/34 -</w:t>
      </w:r>
    </w:p>
    <w:p>
      <w:r>
        <w:t>C/12206/2024 Condamne A______ à verser à l'Etat de Genève la somme de 1'000 fr. à titre de solde des frais judiciaires d'appel. Dit que chaque partie supporte ses propres dépens d'appel. Siégeant : Madame Jocelyne DEVILLE-CHAVANNE, présidente; Madame Verena PEDRAZZINI RIZZI et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