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ACJC/1371/2014 vom 12. August 2014</w:t>
      </w:r>
    </w:p>
    <w:p>
      <w:r>
        <w:t>GE Cour de justice, 2014-08-12, FR</w:t>
      </w:r>
    </w:p>
    <w:p>
      <w:r>
        <w:rPr>
          <w:b/>
        </w:rPr>
        <w:t xml:space="preserve">Quelle: </w:t>
      </w:r>
      <w:r>
        <w:t>https://mcp.opencaselaw.ch/entscheid/ge_gerichte_ACJC_1371_2014</w:t>
      </w:r>
    </w:p>
    <w:p>
      <w:r>
        <w:t>FR: GE_GERICHTE ACJC/1371/2014 du 12 août 2014</w:t>
      </w:r>
    </w:p>
    <w:p>
      <w:r>
        <w:t>IT: GE_GERICHTE ACJC/1371/2014 del 12 agosto 2014</w:t>
      </w:r>
    </w:p>
    <w:p>
      <w:pPr>
        <w:pStyle w:val="Heading2"/>
      </w:pPr>
      <w:r>
        <w:t>Erwägungen</w:t>
      </w:r>
    </w:p>
    <w:p>
      <w:r>
        <w:rPr>
          <w:b/>
        </w:rPr>
        <w:t>E. 1</w:t>
      </w:r>
    </w:p>
    <w:p>
      <w:r>
        <w:t>Le jugement entrepris concerne une requête d'évacuation fondée sur une résiliation du bail pour non-paiement du loyer (art. 257 d CO). En application de l'art. 121 al. 2 LOJ, la Chambre des baux et loyers de la Cour de justice siège par conséquent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- 4/7 -</w:t>
      </w:r>
    </w:p>
    <w:p>
      <w:r>
        <w:t>C/11738/2014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2.2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l'évacuation de l'appelante pourra vraisemblablement être exécutée par la force publique, soit 11'340 fr. (loyer mensuel charges comprises de 1'260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contre la décision d'évacuation.</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w:t>
      </w:r>
    </w:p>
    <w:p>
      <w:r>
        <w:t>- 5/7 -</w:t>
      </w:r>
    </w:p>
    <w:p>
      <w:r>
        <w:t>C/11738/2014 L'appel a été interjeté dans le délai et suivant la forme prescrits par la loi (art. 130, 131, 311 al. 1 CPC). Il est ainsi recevable.</w:t>
      </w:r>
    </w:p>
    <w:p>
      <w:r>
        <w:rPr>
          <w:b/>
        </w:rPr>
        <w:t>E. 2.4</w:t>
      </w:r>
    </w:p>
    <w:p>
      <w:r>
        <w:t>La Cour revoit la cause avec un plein pouvoir d'examen (art. 310 CPC; HOHL, Procédure civile, Tome II, 2ème édition, Berne 2010, n. 2314 et 2416; RETORNAZ, op. cit., p. 349 ss, n. 121).</w:t>
      </w:r>
    </w:p>
    <w:p>
      <w:r>
        <w:rPr>
          <w:b/>
        </w:rPr>
        <w:t>E. 3.1</w:t>
      </w:r>
    </w:p>
    <w:p>
      <w:r>
        <w:t>La procédure de cas clair prévue par l'art. 257 CPC est régie par les règles applicables à la procédure sommaire au sens des art. 252 ss CPC. L'art. 253 CPC, prévoit que, lorsque la requête ne paraît pas manifestement irrecevable ou infondée, le tribunal donne à la partie adverse l'occasion de se déterminer oralement ou par écrit. Le droit d'être entendu des personnes parties à une procédure judiciaire est garanti par les art. 53 al. 1 CPC, 29 al. 2 Cst et 6 ch. 1 CEDH. 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3.2</w:t>
      </w:r>
    </w:p>
    <w:p>
      <w:r>
        <w:t>En l'espèce, il résulte de la procédure que la requête en évacuation et la convocation pour l'audience du 5 août 2014 ont été notifiées à l'ancienne adresse de l'appelante, de sorte que celle-ci n'en a pas eu connaissance. Elle n'a, par conséquent, pas eu l'occasion de se déterminer sur la requête, contrairement à ce que prévoit l'art. 253 CPC.</w:t>
      </w:r>
    </w:p>
    <w:p>
      <w:r>
        <w:t>- 6/7 -</w:t>
      </w:r>
    </w:p>
    <w:p>
      <w:r>
        <w:t>C/11738/2014 C'est dès lors à juste titre qu'elle fait valoir que son droit d'être entendue a été violé. Cette violation doit, conformément aux principes susmentionnés, entraîner l'annulation de la décision attaquée et le renvoi de la cause à l'autorité de première instance, dans la mesure où l'on ne saurait considérer in casu que le renvoi constitue une démarche purement formaliste qui conduirait à un retard inutile. L'appelante ne s'est en effet pas déterminée sur le fond du litige devant la Cour. De plus, la bailleresse a indiqué lors de l'audience du 5 août 2014 devant le Tribunal qu'elle était disposée à surseoir à l'évacuation en cas de régularisation de l'arriéré, de sorte qu'il est possible qu'un accord entre les parties puisse intervenir. L'intimée n'a par ailleurs pas démontré l'existence d'une urgence particulière, en raison de laquelle son intérêt à un jugement rapide devrait prévaloir sur l'intérêt de l'appelante à pouvoir être entendue. Le jugement du 12 août 2014 sera par conséquent annulé et la cause renvoyée au Tribunal pour nouvelle décision.</w:t>
      </w:r>
    </w:p>
    <w:p>
      <w:r>
        <w:rPr>
          <w:b/>
        </w:rPr>
        <w:t>E. 4</w:t>
      </w:r>
    </w:p>
    <w:p>
      <w:r>
        <w:t>A teneur de l'art. 22 LaCC, des frais ne sont pas dus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C/11738/2014 PAR CES MOTIFS, La Chambre des baux et loyers : A la forme : Déclare recevable l'appel interjeté le 28 août 2014 par A______ contre le jugement JTBL/893/2014 rendu le 12 août 2014 par le Tribunal des baux et loyers dans la cause C/11738/2014-7 SE. Au fond : Annule ce jugement. Renvoie la cause au Tribunal des baux et loyers pour nouvelle décision. Dit que la procédure est gratuite. Déboute les parties de toutes autres conclusions. Siégeant : Madame Nathalie LANDRY-BARTHE, présidente; Monsieur Laurent RIEBEN, Madame Fabienne GEISINGER-MARIÉTHOZ,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