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ACJC/136/2020 vom 13. November 2019</w:t>
      </w:r>
    </w:p>
    <w:p>
      <w:r>
        <w:t>GE Cour de justice, 2019-11-13, FR</w:t>
      </w:r>
    </w:p>
    <w:p>
      <w:r>
        <w:rPr>
          <w:b/>
        </w:rPr>
        <w:t xml:space="preserve">Quelle: </w:t>
      </w:r>
      <w:r>
        <w:t>https://mcp.opencaselaw.ch/entscheid/ge_gerichte_ACJC_136_2020</w:t>
      </w:r>
    </w:p>
    <w:p>
      <w:r>
        <w:t>FR: GE_GERICHTE ACJC/136/2020 du 13 novembre 2019</w:t>
      </w:r>
    </w:p>
    <w:p>
      <w:r>
        <w:t>IT: GE_GERICHTE ACJC/136/2020 del 13 novembre 2019</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w:t>
      </w:r>
    </w:p>
    <w:p>
      <w:r>
        <w:rPr>
          <w:b/>
        </w:rPr>
        <w:t>E. 2</w:t>
      </w:r>
    </w:p>
    <w:p>
      <w:r>
        <w:t>La recourante sollicite l'annulation du jugement prononçant sa faillite. Elle fait valoir qu'au vu de l'ampleur de ses dettes, qu'elle ne peut pas rembourser pour le moment, elle a fait le choix de ne pas payer les charges sociales "au risque d'avoir une plainte et des problèmes au pénal". Elle relève avoir fait tout son possible et être dans la nécessité de gérer "les priorités", en dépit de différentes difficultés dont elle n'est pas responsable (arrêts maladies et détournement de fonds notamment). Elle indique mettre tout en œuvre pour rétablir la situation au plus vite.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w:t>
      </w:r>
    </w:p>
    <w:p>
      <w:r>
        <w:t>- 4/6 -</w:t>
      </w:r>
    </w:p>
    <w:p>
      <w:r>
        <w:t>C/20595/2019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la recourante a payé la dette pour laquelle elle était poursuivie par l'intimée, de sorte que la première condition pour annuler le jugement de faillite est remplie. Sa solvabilité ne peut par contre être considérée comme vraisemblable. En effet, il ressort de ses propres allégations que la recourante est dans l'incapacité de payer ses dettes et qu'elle ne s'acquitte en particulier pas des charges sociales de ses employés. Les indications fournies par la recourante sont corroborées par son extrait des poursuites au 14 novembre 2019, à teneur duquel les poursuites en cours contre</w:t>
      </w:r>
    </w:p>
    <w:p>
      <w:r>
        <w:t>- 5/6 -</w:t>
      </w:r>
    </w:p>
    <w:p>
      <w:r>
        <w:t>C/20595/2019 elle se montent à plus de 362'780 fr., dont cinq comminations de faillite pendantes. Le fait que la recourante fasse en outre l'objet de nombreux actes de défaut de biens, pour un total de plus de 229'730 fr., atteste du fait que ses difficultés ne sont pas seulement passagères, mais qu'elles perdurent depuis plusieurs années. Enfin, les états financiers de la recourante pour 2017 et 2018 confirment le constat de son insolvabilité, dans la mesure où il en ressort que son surendettement s'aggrave avec les années, puisqu'il est passé de 71'481 fr. 03 en 2017 à 83'089 fr. 25 en 2018. La recourante ne rend par ailleurs pas vraisemblable que sa situation s'est améliorée en 2019. En effet, le tableau qu'elle produit à l'appui de son allégation selon laquelle son bilan serait "positif à hauteur de 161'104 fr. 60" en 2019, qui a été établi par ses soins, n'a que peu de force probante, dans la mesure où il n'est étayé par aucune pièce. Il ressort ainsi du dossier que la recourante manque de liquidités depuis plusieurs années et que rien ne permet de retenir que cette situation est susceptible de s'améliorer. Compte tenu de ce qui précède, il ne peut être considéré, au vu des éléments apportés par l'intéressée, que celle-ci a rendu vraisemblable qu'elle était solvable. Une des conditions posées par l'art. 174 al. 2 LP fait ainsi défaut. Le recours doit par conséquent être rejeté et la faillite confirmée.</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w:t>
      </w:r>
    </w:p>
    <w:p>
      <w:r>
        <w:t>La faillite de la recourante sera dès lors confirmée, avec effet à la date du prononcé du présent arrêt.</w:t>
      </w:r>
    </w:p>
    <w:p>
      <w:r>
        <w:rPr>
          <w:b/>
        </w:rPr>
        <w:t>E. 4</w:t>
      </w:r>
    </w:p>
    <w:p>
      <w:r>
        <w:t>La recourante, qui succombe, supportera les frais de son recours, arrêtés à 220 fr., couverts par l'avance de frais déjà opérée qui reste acquise à l'Etat de Genève (art. 61 al. 1 OELP, art. 105 al. 1 et 111 al. 1 CPC). Il ne sera pas alloué de dépens à l'intimée qui n'en a pas sollicité et dont l'activité ne le justifie au demeurant pas (art. 95 al. 3 let. c CPC). * * * * *</w:t>
      </w:r>
    </w:p>
    <w:p>
      <w:r>
        <w:t>- 6/6 -</w:t>
      </w:r>
    </w:p>
    <w:p>
      <w:r>
        <w:t>C/20595/2019 PAR CES MOTIFS, La Chambre civile : A la forme : Déclare recevable le recours interjeté le 13 novembre 2019 par A______ SARL contre le jugement JTPI/15252/2019 rendu le 31 octobre 2019 par le Tribunal de première instance dans la cause C/20595/2019-5 SFC. Au fond : Rejette ce recours. Confirme le jugement querellé, la faillite de A______ SARL prenant effet le ______ 2020 à 12h00. Sur les frais : Arrête les frais judiciaires de recours à 220 fr., les met à la charge de A______ SARL et dit qu'ils sont compensés avec l'avance fournie, qui reste acquise à l'Etat de Genève. Dit qu'il n'est pas alloué de dépens de recours. Siégeant : Madame Pauline ERARD, présidente; Madame Nathalie LANDRY-BARTHE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