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ACJC/1367/2021 vom 25. Oktober 2021</w:t>
      </w:r>
    </w:p>
    <w:p>
      <w:r>
        <w:t>GE Cour de justice, 2021-10-25, FR</w:t>
      </w:r>
    </w:p>
    <w:p>
      <w:r>
        <w:rPr>
          <w:b/>
        </w:rPr>
        <w:t xml:space="preserve">Quelle: </w:t>
      </w:r>
      <w:r>
        <w:t>https://mcp.opencaselaw.ch/entscheid/ge_gerichte_ACJC_1367_2021</w:t>
      </w:r>
    </w:p>
    <w:p>
      <w:r>
        <w:t>FR: GE_GERICHTE ACJC/1367/2021 du 25 octobre 2021</w:t>
      </w:r>
    </w:p>
    <w:p>
      <w:r>
        <w:t>IT: GE_GERICHTE ACJC/1367/2021 del 25 ottobre 2021</w:t>
      </w:r>
    </w:p>
    <w:p>
      <w:pPr>
        <w:pStyle w:val="Heading2"/>
      </w:pPr>
      <w:r>
        <w:t>Erwägungen</w:t>
      </w:r>
    </w:p>
    <w:p>
      <w:r>
        <w:rPr>
          <w:b/>
        </w:rPr>
        <w:t>E. 1.1</w:t>
      </w:r>
    </w:p>
    <w:p>
      <w:r>
        <w:t>La Chambre des baux et loyers de la Cour connaît des appels et des recours dirigés contre les jugements du Tribunal des baux et loyers (art. 122 let. a LOJ). La voie de l'appel est ouverte contre les décisions d'évacuation, lorsque la valeur litigieuse est supérieure à 10'000 fr. (art. 308 al. 2 CPC), alors que seule la voie du recours est ouverte contre les décisions du juge de l'exécution (art. 309 let. a CPC; art. 319 let. a CPC).</w:t>
      </w:r>
    </w:p>
    <w:p>
      <w:r>
        <w:rPr>
          <w:b/>
        </w:rPr>
        <w:t>E. 1.2.1</w:t>
      </w:r>
    </w:p>
    <w:p>
      <w:r>
        <w:t>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w:t>
      </w:r>
    </w:p>
    <w:p>
      <w:r>
        <w:t>- 7/16 -</w:t>
      </w:r>
    </w:p>
    <w:p>
      <w:r>
        <w:t>C/3252/2021 144 III 346 consid. 1.2.1 et 1.2.2.3, JdT 2019 II 235 pp. 236 et 239; LACHAT, Procédure civile en matière de baux et loyers, Lausanne 2019, pp. 69-70). En l'occurrence, les appelants remettent en cause le prononcé de l'évacuation, au motif que le bail n'aurait pas été résilié valablement selon l'art. 257d CO. Eu égard au montant du loyer de 2'695 fr. par mois, charges comprises, la valeur litigieuse est supérieure à 10'000 fr. fr. (2'695 fr. x 12 mois x 3 ans), de sorte que la voie de l'appel est ouverte.</w:t>
      </w:r>
    </w:p>
    <w:p>
      <w:r>
        <w:rPr>
          <w:b/>
        </w:rPr>
        <w:t>E. 1.2.2</w:t>
      </w:r>
    </w:p>
    <w:p>
      <w:r>
        <w:t>Le délai d'appel est de 10 jours si la décision a été rendue en procédure sommaire (art. 314 CPC) applicable notamment aux cas clairs (art. 248 let. b CPC). Interjeté dans le délai précité et selon la forme prescrite par la loi (art. 130, 131 et 311 al. 1 CPC), l'appel est recevable.</w:t>
      </w:r>
    </w:p>
    <w:p>
      <w:r>
        <w:rPr>
          <w:b/>
        </w:rPr>
        <w:t>E. 1.2.3</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1.3</w:t>
      </w:r>
    </w:p>
    <w:p>
      <w:r>
        <w:t>La voie du recours est ouverte contre la décision du Tribunal relative à l'exécution de l'évacuation. Dans le cadre d'un recours, la cognition de la Cour est limitée à la violation du droit et à la constatation manifestement inexacte des faits (art. 320 CPC).</w:t>
      </w:r>
    </w:p>
    <w:p>
      <w:r>
        <w:t>Interjeté dans le délai utile et selon la forme prescrite par la loi (art. 130, 131 et 321 al. 1 et 2 CPC), le recours est recevable.</w:t>
      </w:r>
    </w:p>
    <w:p>
      <w:r>
        <w:rPr>
          <w:b/>
        </w:rPr>
        <w:t>E. 1.4</w:t>
      </w:r>
    </w:p>
    <w:p>
      <w:r>
        <w:t>L'appel et le recours, formés contre la même décision, seront traités ensemble dans le présent arrêt (art. 125 CPC).</w:t>
      </w:r>
    </w:p>
    <w:p>
      <w:r>
        <w:rPr>
          <w:b/>
        </w:rPr>
        <w:t>E. 2</w:t>
      </w:r>
    </w:p>
    <w:p>
      <w:r>
        <w:t>Les parties ont formulé des allégués nouveaux et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- 8/16 -</w:t>
      </w:r>
    </w:p>
    <w:p>
      <w:r>
        <w:t>C/3252/2021</w:t>
      </w:r>
    </w:p>
    <w:p>
      <w:r>
        <w:t>La jurisprudence du Tribunal fédéral prévoit que si le premier juge éconduit la partie requérante en application de l'art. 257 al. 3 CPC, au motif que les pièces soumises à son examen sont inaptes à prouver immédiatement l'état de fait, le juge d'appel ne saurait contrôler cette appréciation sur la base de pièces différentes, quand bien même ces pièces seraient recevables au regard de l'art. 317 al. 1 CPC (arrêt du Tribunal fédéral 4A_420 du 7 novembre 2012 consid. 5; JEANDIN, CR CPC, 2ème éd. 2019, n. 9b ad art. 317 CPC).</w:t>
      </w:r>
    </w:p>
    <w:p>
      <w:r>
        <w:rPr>
          <w:b/>
        </w:rPr>
        <w:t>E. 2.2</w:t>
      </w:r>
    </w:p>
    <w:p>
      <w:r>
        <w:t>Les allégués et pièces nouveaux invoqués devant la Cour l'ont été en l'espèce non par la partie qui était requérante devant le Tribunal, mais par les parties citées. La jurisprudence susvisée ne prévoit pas de restrictions qui empêcherait la partie citée de se prévaloir de nova aux conditions de l'art. 317 CPC. Contrairement à ce qu'a retenu le Tribunal, les appelants ont valablement allégué en première instance que le bailleur, respectivement la régie, étaient informés de leur adresse fribourgeoise à l'époque de la notification des avis comminatoires, ce qui ressort du procès-verbal d'audience du 27 avril 2021. Devant la Cour, les appelants ont complété cet allégué et produit des pièces nouvelles s'y rapportant, à savoir la réponse de l'intimé du 29 avril 2021 dans la cause C/3______/2020, ainsi que des courriers annexés à cette écriture. Ils ont exposé que de nombreux documents, dont les courriers précités, avaient été détruits dans l'incendie du 16 octobre 2020, de sorte qu'ils n'avaient pas pu s'en prévaloir plus tôt. Compte tenu de ces explications et du fait que la réponse du 29 avril 2021 est postérieure au prononcé du jugement attaqué, les pièces nouvelles produites par les appelants sont recevables, de même que les allégués qu'elles contiennent, ce qui n'est pas contesté. Les allégués et titres nouveaux dont se prévaut l'intimé sont également recevables, dans la mesure où ils se rapportent directement aux nova invoqués par les appelants.</w:t>
      </w:r>
    </w:p>
    <w:p>
      <w:r>
        <w:rPr>
          <w:b/>
        </w:rPr>
        <w:t>E. 3</w:t>
      </w:r>
    </w:p>
    <w:p>
      <w:r>
        <w:t>novembre 2020. A teneur du suivi des envois de la Poste, les plis recommandés contenant ces avis ont été distribués au guichet postal le 10 novembre 2020. Il est manifeste que les congés - dont il n'est pas contesté qu'ils respectent les exigences de forme posées aux art. 266l CO ss - sont bien parvenus à leurs destinataires, puisque le représentant commercial de la famille A______/B______ a confirmé la réception du congé par courriel du 12 novembre 2020 et que les appelants ont</w:t>
      </w:r>
    </w:p>
    <w:p>
      <w:r>
        <w:t>- 13/16 -</w:t>
      </w:r>
    </w:p>
    <w:p>
      <w:r>
        <w:t>C/3252/2021 contesté la résiliation de leur bail devant la juridiction des baux et loyers le 19 novembre 2020.</w:t>
      </w:r>
    </w:p>
    <w:p>
      <w:r>
        <w:t>Les conditions formelles et matérielles de l'art. 257d CO ont ainsi été respectées et rien ne permet de retenir que l'intimé aurait contrevenu aux règles de la bonne foi en résiliant le bail. C'est dès lors à bon droit que le Tribunal a retenu que le cas était clair au sens de l'art. 257 CPC et qu'il a prononcé l'évacuation des appelants. Le chiffre 1 du dispositif du jugement sera dès lors confirmé.</w:t>
      </w:r>
    </w:p>
    <w:p>
      <w:r>
        <w:t>Contrairement à ce que soutiennent les locataires dans leur réplique - grief qui est irrecevable faute d'avoir été soulevé dans le délai l'appel (cf. ATF 135 I 19 consid. 2.2; arrêts du Tribunal fédéral 4A_394/2017 du 19 décembre 2018 consid. 2.3 et 5A_925/2015 du 4 mars 2016 consid. 2.2) - le fait que l'appartement loué est inoccupé depuis l'incendie du 16 octobre 2020 ne saurait faire obstacle au prononcé de l'évacuation. Il est en effet évident que les appelants n'ont pas renoncé à l'usage de la chose louée, puisqu'ils contestent la validité du congé, qu'ils ont refusé de procéder à un état des lieux de sortie (cf. EN FAIT let. C.h) et qu'ils n'allèguent pas avoir restitué les clés de l'appartement et de sa dépendance au bailleur.</w:t>
      </w:r>
    </w:p>
    <w:p>
      <w:r>
        <w:rPr>
          <w:b/>
        </w:rPr>
        <w:t>E. 3.1</w:t>
      </w:r>
    </w:p>
    <w:p>
      <w:r>
        <w:t>Aux termes de l'art. 257 al.1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w:t>
      </w:r>
    </w:p>
    <w:p>
      <w:r>
        <w:t>- 9/16 -</w:t>
      </w:r>
    </w:p>
    <w:p>
      <w:r>
        <w:t>C/3252/2021</w:t>
      </w:r>
    </w:p>
    <w:p>
      <w:r>
        <w:t>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w:t>
      </w:r>
    </w:p>
    <w:p>
      <w:r>
        <w:rPr>
          <w:b/>
        </w:rPr>
        <w:t>E. 3.2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30 jours pour les baux d'habitation ou de locaux commerciaux. L'art. 257d al. 2 CO dispose qu'à défaut de paiement dans le délai fixé, le bailleur peut résilier le contrat avec effet immédiat.</w:t>
      </w:r>
    </w:p>
    <w:p>
      <w:r>
        <w:t>La validité du congé suppose notamment que le locataire se soit effectivement trouvé en retard dans le paiement du loyer ou de frais accessoires lorsque la sommation prévue à l'art. 257d al. 1 CO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w:t>
      </w:r>
    </w:p>
    <w:p>
      <w:r>
        <w:t>La jurisprudence admet que le congé prononcé conformément à l'art. 257d CO peut, à titre très exceptionnel, contrevenir aux règles de la bonne foi; la notion doit être interprétée très restrictivement, afin de ne pas mettre en question le droit du bailleur à recevoir le loyer à l'échéance. L'annulation entre en considération notamment dans les cas suivants :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 congé contraire à la bonne foi incombe au demandeur à l'action en annulation (ATF 140 III 591 consid. 1). L'annulation du congé doit rester une ultima ratio dans le cas du locataire qui ne paie pas son loyer (arrêt du Tribunal fédéral 4A_252/2014 du 28 mai 2014 consid. 4.2).</w:t>
      </w:r>
    </w:p>
    <w:p>
      <w:r>
        <w:t>- 10/16 -</w:t>
      </w:r>
    </w:p>
    <w:p>
      <w:r>
        <w:t>C/3252/2021</w:t>
      </w:r>
    </w:p>
    <w:p>
      <w:r>
        <w:t>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à l'art. 257d CO). Les conditions de l'art. 257 al. 1 CPC s'appliquent également à cette question préjudicielle (ATF 144 III 462 consid. 3; 142 III 515 consid. 2.2.4 in fine; 141 III 262 consid. 3.2 in fine).</w:t>
      </w:r>
    </w:p>
    <w:p>
      <w:r>
        <w:rPr>
          <w:b/>
        </w:rPr>
        <w:t>E. 3.3</w:t>
      </w:r>
    </w:p>
    <w:p>
      <w:r>
        <w:t>La résiliation est une manifestation de volonté sujette à réception. Elle doit donc parvenir dans la sphère de puissance de son destinataire pour pouvoir déployer des effets. Aussi, le congé qui n'est pas envoyé ou celui qui n'est jamais reçu est ainsi logiquement nul. Les mêmes conclusions doivent être retenues pour le congé mal adressé, pour autant qu'il ne parvienne pas non plus à son destinataire. L'erreur d'adressage consistera par exemple à l'envoi du congé à un tiers, voire à un autre locataire. Il se peut que l'adresse utilisée ne soit pas la bonne (en principe, pour les personnes physiques, le courrier est expédié au domicile; il est toutefois usuellement admis que les correspondances en relation avec le bail, destinées au locataire, se font à l'adresse des locaux loués; cf. infra consid. 3.4). Il est cependant clair que même mal adressé, un pli qui parviendrait tout de même à son destinataire originel déploiera pleinement ses effets (MONTINI, Droit du bail à loyer, commentaire pratique, 2017, n. 30 et 32 ad art. 266o CO).</w:t>
      </w:r>
    </w:p>
    <w:p>
      <w:r>
        <w:t>Si l'agent postal n'a pas pu remettre effectivement une lettre recommandée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Cette conception est approuvée par la doctrine majoritaire s'agissant de la notification d'une résiliation de bail à loyer (ATF 137 III 208 consid. 3.1.2).</w:t>
      </w:r>
    </w:p>
    <w:p>
      <w:r>
        <w:t>Dans deux cas en matière de bail, la jurisprudence du Tribunal fédéral a dérogé à la théorie de la réception absolue. Il s'agit de la communication, par pli recommandé, de l'avis de majoration de loyer au sens de l'art. 269d CO et de celle de la sommation de payer instituée par l'art. 257d al. 1 CO. Pour ces deux éventualités, à l'instar de ce qui prévaut pour les délais de procédure (cf. art. 138 al. 3 CPC), si le courrier recommandé ne peut pas être remis directement au destinataire (ou à une personne autorisée par celui-ci) et qu'un avis de retrait mentionnant le délai de garde postal a été mis dans sa boîte aux lettres ou sa case</w:t>
      </w:r>
    </w:p>
    <w:p>
      <w:r>
        <w:t>- 11/16 -</w:t>
      </w:r>
    </w:p>
    <w:p>
      <w:r>
        <w:t>C/3252/2021 postale, l'acte est reçu au moment où le destinataire le retire effectivement au guichet de la poste ou, à supposer qu'il ne soit pas retiré dans le délai de garde de sept jours, le septième et dernier jour de ce délai. Cette théorie de la réception est dite relative (ATF 137 III 208 consid. 3.1.3).</w:t>
      </w:r>
    </w:p>
    <w:p>
      <w:r>
        <w:t>Une tentative de notification n'est toutefois valable que si son destinataire devait s'attendre, avec une certaine probabilité, à recevoir une communication de l'autorité ou d'une partie contractante (ATF 119 V 89 consid. 4b p. 94). Le Tribunal fédéral a notamment retenu que le locataire qui est en retard de quatorze jours dans le paiement de son loyer doit s'attendre à recevoir une sommation de son bailleur (arrêt du Tribunal fédéral 4A_250/2008 du 18 juin 2008 consid. 3.2.3).</w:t>
      </w:r>
    </w:p>
    <w:p>
      <w:r>
        <w:rPr>
          <w:b/>
        </w:rPr>
        <w:t>E. 3.4</w:t>
      </w:r>
    </w:p>
    <w:p>
      <w:r>
        <w:t>En principe, les correspondances entre parties au bail doivent intervenir à l'adresse de notification mentionnée sur le bail. Faute de mention ou circonstance particulière, l'adresse de l'objet loué comme habitation ou locaux commerciaux peut généralement être retenue comme lieu de notification, compte tenu d'une interprétation objective des déclarations de volonté des parties selon le principe de la confiance. L'acte est en effet réputé notifié en matière conventionnelle lorsqu'il entre dans la sphère d'influence du destinataire (demeure ou domicile professionnel), qu'il lui soit remis ou déposé dans sa boîte aux lettres ou sa case postale. Lorsque le destinataire n'est plus atteignable à l'adresse mentionnée sur le bail, si l'auteur de l'acte ne dispose d'aucune information lui permettant de déterminer le lieu où le destinataire peut être atteint, la communication peut se faire à ladite adresse, puisque le dépôt dans la boîte aux lettres signifie que le pli entre dans la sphère d'influence du locataire. En revanche, si le bailleur sait le locataire absent et connaît avec précision le lieu où il peut être atteint (suite à une information de sa part ou de toute autre manière), c'est à ce lieu que la notification doit intervenir. A défaut, le bailleur qui se prévaudrait d'une notification dans de telles circonstances abuserait de son droit (art. 2 al. 2 CC) (BOHNET, Bail et notification viciée (arrêt du Tribunal fédéral 4A_74/2011 du 2 mai 2011), Newsletter Bail.ch, juillet 2011).</w:t>
      </w:r>
    </w:p>
    <w:p>
      <w:r>
        <w:rPr>
          <w:b/>
        </w:rPr>
        <w:t>E. 3.5</w:t>
      </w:r>
    </w:p>
    <w:p>
      <w:r>
        <w:t>A la fin du bail, le locataire doit restituer la chose louée (art. 267 al. 1 CO), c'est-à-dire en rétrocéder la possession, ce qui implique la remise effective, complète et définitive des locaux au bailleur. Pour les choses immobilières, le locataire rendra au bailleur, s'ils existent, les moyens d'en assumer la maîtrise (clés, code d'un système électronique de verrouillage de la porte). En d'autres termes, le locataire ne peut pas se contenter de laisser les lieux vides et inoccupés: il doit rendre les clés au bailleur; ce n'est qu'alors qu'il aura restitué les locaux et renoncé à en assumer l'usage et la possession (LACHAT/RUEBLI, Le bail à loyer, éd. 2019, p. 1032 et les références citées).</w:t>
      </w:r>
    </w:p>
    <w:p>
      <w:r>
        <w:t>- 12/16 -</w:t>
      </w:r>
    </w:p>
    <w:p>
      <w:r>
        <w:t>C/3252/2021</w:t>
      </w:r>
    </w:p>
    <w:p>
      <w:r>
        <w:rPr>
          <w:b/>
        </w:rPr>
        <w:t>E. 3.6</w:t>
      </w:r>
    </w:p>
    <w:p>
      <w:r>
        <w:t>En l'espèce, il n'est pas contesté que le loyer, charges comprises, était payable par mois d'avance en vertu des conditions générales applicables au contrat de bail. Les appelants admettent par ailleurs qu'ils se trouvaient en retard dans le paiement des mensualités d'août et septembre 2020 lorsque la sommation leur a été adressée (le 16 septembre 2020) et ils ne contestent plus devant la Cour que la mensualité de septembre 2020 n'a pas été acquittée dans le délai comminatoire. En tout état, ils n'ont produit aucune pièce propre à démontrer que la régie aurait omis de comptabiliser un versement opéré dans le délai comminatoire (le cas échéant après avoir effectué les recherches utiles auprès de la Poste dans l'hypothèse où les justificatifs de paiement auraient été détruits dans l'incendie du 16 octobre 2020). Les appelants remettent en cause la validité des avis comminatoires, au motif que ceux-ci ont été expédiés à l'adresse de l'objet loué, de sorte que l'appelante, qui était domiciliée à Fribourg depuis septembre 2019, n'avait pas reçu la mise en demeure. A teneur du suivi des envois de la Poste, les appelants ont été invités à retirer les plis recommandés contenant les sommations le 18 septembre 2020, le délai de garde venant à échéance le 25 septembre 2020. Conformément à la jurisprudence rappelée ci-avant, les appelants - qui avaient accumulé un retard d'une quinzaine de jours dans le paiement des mensualités d'août et septembre 2020 - devaient s'attendre à recevoir une mise en demeure au sens de l'art. 257d al. 1 CO. Il est par ailleurs constant que l'intimé était autorisé, conformément à l'art. 57 CG, à expédier aux locataires "toute communication ou notification [...] relative à l'exécution et à l'application du bail" à l'adresse de l'objet loué. La régie était certes informée du fait que les appelants étaient domiciliés à Fribourg depuis l'automne 2019. Toutefois, il ressort des pièces produites qu'après avoir reçu une sommation à leur adresse fribourgeoise, les appelants ont expressément prié la régie, par courrier recommandé du 12 novembre 2019, de continuer à leur écrire à l'adresse du bail, au motif que la famille n'était pas sûre de rester à Fribourg et que l'appelant continuait d'exercer ses activités à l'avenue 1______ à Genève. Les locataires ayant clairement signifié à la régie qu'ils continuaient à être atteignables à leur adresse genevoise, en dépit du déménagement de la famille à Fribourg, l'intimé était fondé à leur notifier les avis comminatoires à l'adresse du bail, en conformité avec l'art. 57 CG. Dans ces circonstances, c'est à bon droit que le Tribunal a retenu que les mises en demeure avaient été valablement notifiées aux appelants le 25 septembre 2020, à l'échéance du délai de garde de sept jours. Les mêmes considérations sont transposables aux avis de résiliation du bail du</w:t>
      </w:r>
    </w:p>
    <w:p>
      <w:r>
        <w:rPr>
          <w:b/>
        </w:rPr>
        <w:t>E. 4</w:t>
      </w:r>
    </w:p>
    <w:p>
      <w:r>
        <w:t>Les locataires reprochent au Tribunal d'avoir refusé de leur octroyer un sursis humanitaire.</w:t>
      </w:r>
    </w:p>
    <w:p>
      <w:r>
        <w:rPr>
          <w:b/>
        </w:rPr>
        <w:t>E. 4.1</w:t>
      </w:r>
    </w:p>
    <w:p>
      <w:r>
        <w:t>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(ATF 117 Ia 336 consid. 2b; arrêts du Tribunal fédéral 4A_232/2018 du 23 mai 2018 consid. 7; 4A_207/2014 du 19 mai 2014 consid. 3.1). L'art. 30 al. 4 LaCC concrétise le principe de la proportionnalité en prévoyant que le Tribunal peut, pour des motifs humanitaires, surseoir à l'exécution du jugement d'évacuation dans la mesure nécessaire pour permettre le relogement du locataire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w:t>
      </w:r>
    </w:p>
    <w:p>
      <w:r>
        <w:t>- 14/16 -</w:t>
      </w:r>
    </w:p>
    <w:p>
      <w:r>
        <w:t>C/3252/2021 maladie grave ou le décès de l'expulsé ou d'un membre de sa famille, le grand âge ou la situation modeste de l'expulsé. En revanche, la pénurie de logements ou le fait que l'expulsé entretient de bons rapports avec ses voisins ne sont pas des motifs d'octroi d'un sursis (ACJC/269/2019 du 25 février 2019 consid. 3.1; ACJC/247/2017 du 6 mars 2017 consid. 2.1; ACJC/422/2014 du 7 avril 2014 consid. 4.2; arrêt du Tribunal fédéral du 20 septembre 1990, in Droit du bail 3/1991 p. 30 et les références citées). Le juge ne peut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(arrêts du Tribunal fédéral 4A_232/2018 précité consid. 7; 4A_389/2017 du 26 septembre 2017 consid. 8; 4A_207/2014 du 19 mai 2014 consid. 3.1).</w:t>
      </w:r>
    </w:p>
    <w:p>
      <w:r>
        <w:rPr>
          <w:b/>
        </w:rPr>
        <w:t>E. 4.2</w:t>
      </w:r>
    </w:p>
    <w:p>
      <w:r>
        <w:t>En l'occurrence, le Tribunal a prononcé l'évacuation immédiate des locataires, au motif que l'objet loué n'était plus habité depuis l'incendie survenu le 16 octobre 2020, de sorte qu'un sursis humanitaire ne se justifiait pas. Cette appréciation ne peut qu'être confirmée. Les locataires admettent en effet qu'ils disposent d'un logement à Fribourg, où ils sont domiciliés depuis septembre 2019, et que l'appartement loué est inoccupé depuis plusieurs mois. Le recours sera dès lors rejeté et le jugement attaqué entièrement confirmé.</w:t>
      </w:r>
    </w:p>
    <w:p>
      <w:r>
        <w:rPr>
          <w:b/>
        </w:rPr>
        <w:t>E. 5</w:t>
      </w:r>
    </w:p>
    <w:p>
      <w:r>
        <w:t>Selon l'art. 128 al. 3 CPC, la partie ou son représentant qui usent de mauvaise foi ou de procédés téméraires sont punis d'une amende disciplinaire de 2'000 fr. au plus. En l'espèce, si les locataires voient leur appel et leur recours rejetés, il ne saurait toutefois leur être reproché d'avoir usé de mauvaise foi ou de procédés téméraires. Il n'y a donc pas lieu de leur infliger une amende disciplinaire.</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- 15/16 -</w:t>
      </w:r>
    </w:p>
    <w:p>
      <w:r>
        <w:t>C/3252/2021 PAR CES MOTIFS, La Chambre des baux et loyers : A la forme : Déclare recevables l'appel et le recours interjetés le 21 mai 2021 par A______ et B______ contre le jugement JTBL/393/2021 rendu le 27 avril 2021 par le Tribunal des baux et loyers dans la cause C/3252/2021-7-SE. Au fond : Confirme le jugement attaqué. Dit que la procédure est gratuite. Déboute les parties de toutes autres conclusions. Siégeant : Madame Nathalie RAPP, présidente; Madame Ursula ZEHETBAUER GHAVAMI et Madame Jocelyne DEVILLE-CHAVANNE, juges; Monsieur Grégoire CHAMBAZ et Monsieur Jean-Philippe ANTHONIOZ, juges assesseurs; Madame Maïté VALENTE, greffière.</w:t>
      </w:r>
    </w:p>
    <w:p>
      <w:r>
        <w:t>La présidente : Nathalie RAPP</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- 16/16 -</w:t>
      </w:r>
    </w:p>
    <w:p>
      <w:r>
        <w:t>C/3252/2021</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