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ACJC/135/2018 vom 5. Februar 2018</w:t>
      </w:r>
    </w:p>
    <w:p>
      <w:r>
        <w:t>GE Cour de justice, 2018-02-05, FR</w:t>
      </w:r>
    </w:p>
    <w:p>
      <w:r>
        <w:rPr>
          <w:b/>
        </w:rPr>
        <w:t xml:space="preserve">Quelle: </w:t>
      </w:r>
      <w:r>
        <w:t>https://mcp.opencaselaw.ch/entscheid/ge_gerichte_ACJC_135_2018</w:t>
      </w:r>
    </w:p>
    <w:p>
      <w:r>
        <w:t>FR: GE_GERICHTE ACJC/135/2018 du 5 février 2018</w:t>
      </w:r>
    </w:p>
    <w:p>
      <w:r>
        <w:t>IT: GE_GERICHTE ACJC/135/2018 del 5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w:t>
      </w:r>
    </w:p>
    <w:p>
      <w:r>
        <w:t>La valeur litigieuse est déterminée par les dernières conclusions de première instance (art. 91 al. 1 CPC; ATF 137 III 47 consid. 1.2).</w:t>
      </w:r>
    </w:p>
    <w:p>
      <w:r>
        <w:t>- 17/23 -</w:t>
      </w:r>
    </w:p>
    <w:p>
      <w:r>
        <w:t>C/6378/2014</w:t>
      </w:r>
    </w:p>
    <w:p>
      <w:r>
        <w:t>En l'espèce, la réduction de loyer sollicitée est de 25% pour la période du 1er octobre au 15 mars de chaque année, à compter du 20 novembre 2012, et de 10% supplémentaires dès le 20 novembre 2012. Au 1er février 2017, date des plaidoiries finales et des dernières conclusions prises en première instance, la réduction de loyer de 25% représentait plus de 3'656 fr. (25% x 597 fr. x 24,5 mois environ), tandis que la réduction de loyer supplémentaire de 10% représentait un montant de 2'985 fr. (10% x 597 fr. x 50 mois environ). La valeur litigieuse résultant des réductions des loyers avoisine ainsi 6'641 fr., sans compter que la réduction est également demandée jusqu'à complète et parfaite exécution des travaux sollicités. Compte tenu également du coût des travaux sollicités, que la Cour de céans estime supérieure à 4'000 fr., la valeur litigieuse dépasse 10'000 fr., de sorte que la voie de l'appel est ouverte.</w:t>
      </w:r>
    </w:p>
    <w:p>
      <w:r>
        <w:rPr>
          <w:b/>
        </w:rPr>
        <w:t>E. 1.2</w:t>
      </w:r>
    </w:p>
    <w:p>
      <w:r>
        <w:t>Interjeté dans le délai de trente jours et suivant la forme prescrite par la loi, l'appel est recevable (art. 130, 131 et 311 al. 1 CPC).</w:t>
      </w:r>
    </w:p>
    <w:p>
      <w:r>
        <w:rPr>
          <w:b/>
        </w:rPr>
        <w:t>E. 1.3</w:t>
      </w:r>
    </w:p>
    <w:p>
      <w:r>
        <w:t>La Cour revoit la cause avec un plein pouvoir d'examen (art. 310 CPC; HOHL, Procédure civile, tome II, 2010, n. 2314 et 2416; RETORNAZ, op. cit., p. 349 ss, n. 121).</w:t>
      </w:r>
    </w:p>
    <w:p>
      <w:r>
        <w:rPr>
          <w:b/>
        </w:rPr>
        <w:t>E. 2</w:t>
      </w:r>
    </w:p>
    <w:p>
      <w:r>
        <w:t>L'appelante se plaint du fait que le Tribunal a retenu que le problème de chauffage avait été réparé par l'intimée et que toutes les vérifications envisageables avaient été entreprises.</w:t>
      </w:r>
    </w:p>
    <w:p>
      <w:r>
        <w:rPr>
          <w:b/>
        </w:rPr>
        <w:t>E. 2.1</w:t>
      </w:r>
    </w:p>
    <w:p>
      <w:r>
        <w:t>Aux termes de l'art. 259a al. 1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Le locataire peut exiger une réduction proportionnelle du loyer à partir du moment où le bailleur a eu connaissance du défaut et jusqu'à l'élimination de ce dernier si le défaut entrave ou restreint l'usage pour lequel la chose a été louée (art. 259d CO).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réel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arrêts du Tribunal fédéral 4A_582/2012 du 28 juin 2013 consid. 3.2 et 4A_208/2015du 12 février 2016 consid. 3.1).</w:t>
      </w:r>
    </w:p>
    <w:p>
      <w:r>
        <w:rPr>
          <w:b/>
        </w:rPr>
        <w:t>E. 2.2</w:t>
      </w:r>
    </w:p>
    <w:p>
      <w:r>
        <w:t>En l'espèce, il ressort de l'art. 25 des clauses complémentaires du bail que le formulaire « Bienvenue en MINERGIE » fait partie intégrante du contrat. Or, ce</w:t>
      </w:r>
    </w:p>
    <w:p>
      <w:r>
        <w:t>- 18/23 -</w:t>
      </w:r>
    </w:p>
    <w:p>
      <w:r>
        <w:t>C/6378/2014 formulaire, établi par le Service cantonal de l'énergie, indique que la température de confort dans un logement varie entre 16 et 18° pour une chambre à coucher, 21 et 22° pour une salle de bains et 20 et 21° pour les pièces à vivre. Dès lors que l'appelante occupe un appartement de deux pièces constitué d'une cuisine et d'une pièce qu'elle utilise comme chambre à coucher mais également comme pièce à vivre, elle doit pouvoir s'attendre à une température de 20 à 21° dans son appartement.</w:t>
      </w:r>
    </w:p>
    <w:p>
      <w:r>
        <w:t>Dans son rapport établi le 27 janvier 2013, F______ SARL a retenu l'insuffisance de chauffage dans l'appartement de la locataire, la moyenne de température s'élevant à 18,4°. Etaient joints au rapport des relevés de température, portant sur la période du 18 décembre 2012 au 9 janvier 2013, démontrant des températures oscillant, durant cette période, entre 15,5° et 22,3°.</w:t>
      </w:r>
    </w:p>
    <w:p>
      <w:r>
        <w:t>Durant les hivers 2013-2014 et 2014-2015, des relevés de température ont en outre été effectués, le premier par K______ SA (28 janvier au 4 février 2014) et les deuxième et troisième par G______ SA (17 mars au 11 avril 2014, puis 11 au 17 novembre 2014). Le premier relevé démontre que la température moyenne s'élevait à 17,2°, la température variant entre 15,52° et 24,25°, le deuxième des variations de températures importantes avec des chutes brutales, parfois en- dessous de 16°, et le troisième une variation de température entre 16,1° et 23,6° et une température moyenne de 17,8°.</w:t>
      </w:r>
    </w:p>
    <w:p>
      <w:r>
        <w:t>Les températures constatées étant inférieure à 20°, correspondant au seuil inférieur de la fourchette de température convenue, c'est à bon droit que les premiers juges ont retenu l'existence d'un défaut de chauffage de l'hiver 2012- 2013 à l'hiver 2014-2015 compris.</w:t>
      </w:r>
    </w:p>
    <w:p>
      <w:r>
        <w:t>Depuis l'hiver 2015-2016, il faut néanmoins considérer que le défaut a persisté, contrairement à ce qu'ont retenu les premiers juges. Bien que l'appelante ait indiqué, lors de son audition, que la situation s'était améliorée à la suite de l'intervention de l'entreprise de menuiserie N______ SA, laquelle avait réglé, à la demande de l'architecte M______, les joints de fenêtre, elle a en effet persisté à soutenir qu'il faisait toujours trop froid dans son appartement. Le défaut de température, au-delà de l'hiver 2014-2015, a en outre été démontré. En effet, dix locataires de l'immeuble concerné ont signé, entre le 16 et le 21 mars 2016, une pétition selon laquelle ils attestaient avoir des problèmes de chauffage et/ou d'eau chaude. Trois d'entre eux ont été entendus et, bien qu'il ressorte de leur audition une possible amélioration de la situation, il n'en demeure pas moins que les trois témoins ont confirmé que la température de leur logement était trop faible, à tout le moins dans l'une des pièces de leur logement. T______ a expliqué être dérangé par le froid dont il s'accommodait seulement en prenant des couvertures. U______ a précisé que la sensation de froid était présente même lorsqu'il se trouvait en</w:t>
      </w:r>
    </w:p>
    <w:p>
      <w:r>
        <w:t>- 19/23 -</w:t>
      </w:r>
    </w:p>
    <w:p>
      <w:r>
        <w:t>C/6378/2014 chaussures, car la pièce affectée du problème n'était pas chauffée. V______ a déclaré n'avoir de chauffage que dans la salle de bains.</w:t>
      </w:r>
    </w:p>
    <w:p>
      <w:r>
        <w:t>Cela étant, l'instruction du dossier n'a pas permis d'établir si le défaut de chauffage persistant pouvait être réparé et, cas échéant, par quelle(s) mesure(s) technique(s). Dès lors, il se justifie que l'affaire soit renvoyée en première instance afin que le Tribunal statue sur cette question, après avoir mené les mesures d'instruction nécessaires. Une fois examiné le caractère réparable du défaut, il appartiendra au Tribunal de condamner la bailleresse à effectuer les réparations nécessaires. Si le défaut n'est en revanche pas réparable, il appartiendra au Tribunal de le constater. Restera réservée la question d'une réduction de loyer définitive pour l'avenir.</w:t>
      </w:r>
    </w:p>
    <w:p>
      <w:r>
        <w:rPr>
          <w:b/>
        </w:rPr>
        <w:t>E. 3</w:t>
      </w:r>
    </w:p>
    <w:p>
      <w:r>
        <w:t>L'appelante conclut également à ce que la Cour ordonne à l'intimée d'exécuter tous travaux utiles à rétablir un approvisionnement en eau chaude suffisant.</w:t>
      </w:r>
    </w:p>
    <w:p>
      <w:r>
        <w:rPr>
          <w:b/>
        </w:rPr>
        <w:t>E. 3.1</w:t>
      </w:r>
    </w:p>
    <w:p>
      <w:r>
        <w:t>Selon l'art. 311 al. 1 CPC, il incombe au recourant de motiver son appel, soit de démontrer le caractère erroné de la motivation attaquée. Son argumentation doit être suffisamment explicite pour que l'instance d'appel puisse la comprendre aisément,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w:t>
      </w:r>
    </w:p>
    <w:p>
      <w:r>
        <w:rPr>
          <w:b/>
        </w:rPr>
        <w:t>E. 3.2</w:t>
      </w:r>
    </w:p>
    <w:p>
      <w:r>
        <w:t>En l'occurrence, les premiers juges ont retenu que la locataire n'avait pas démontré que l'insuffisance d'eau chaude serait constitutive d'un défaut. Or, dans le cadre de la procédure d'appel, la locataire ne formule aucun grief à cet égard. Elle se borne à conclure à l'exécution de travaux sans critiquer le raisonnement du Tribunal sur ce point. Faute de motivation, la conclusion de la locataire sera donc déclarée irrecevable.</w:t>
      </w:r>
    </w:p>
    <w:p>
      <w:r>
        <w:t>- 20/23 -</w:t>
      </w:r>
    </w:p>
    <w:p>
      <w:r>
        <w:t>C/6378/2014</w:t>
      </w:r>
    </w:p>
    <w:p>
      <w:r>
        <w:rPr>
          <w:b/>
        </w:rPr>
        <w:t>E. 4</w:t>
      </w:r>
    </w:p>
    <w:p>
      <w:r>
        <w:t>L'appelante soutient également que le Tribunal a violé les art. 259a et 259b CO en accordant une réduction de loyer insuffisante compte tenu de l'ensemble des défauts affectant l'usage de la chose louée.</w:t>
      </w:r>
    </w:p>
    <w:p>
      <w:r>
        <w:rPr>
          <w:b/>
        </w:rPr>
        <w:t>E. 4.1</w:t>
      </w:r>
    </w:p>
    <w:p>
      <w:r>
        <w:t>La réduction de loyer que le locataire peut exiger doit être proportionnelle au défaut et se détermine par rapport à la valeur objective de l'objet sans défaut. Elle vise à rétablir l'équilibre des prestations entre les parties (ATF 130 III 504 consid. 4.1; 126 III 388 consid. 11c). En principe, il convient de procéder selon la méthode dite relative ou proportionnelle : la valeur objective de la chose avec défaut est comparée à sa valeur objective sans défaut, le loyer étant ensuite réduit dans la même proportion. Cependant, le calcul proportionnel ne se révélant pas toujours aisé, il est admis qu'une appréciation en équité, par référence à l'expérience générale de la vie, au bon sens et à la casuistique, n'est pas contraire au droit fédéral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4A_490/2010 du 25 janvier 2011 consid. 2.1). La Cour de justice a accordé des réductions de loyer oscillant entre 5 et 30% en raison de chauffage insuffisant (ACJC/1290/1995; ACJC/1336/2000).</w:t>
      </w:r>
    </w:p>
    <w:p>
      <w:r>
        <w:rPr>
          <w:b/>
        </w:rPr>
        <w:t>E. 4.2</w:t>
      </w:r>
    </w:p>
    <w:p>
      <w:r>
        <w:t>En l'occurrence, il est établi que l'appartement est affecté de deux défauts, soit un système de chauffage insuffisant et l'effritement des plafonds de l'appartement, étant précisé que l'absence de défaut d'approvisionnement en eau chaude et de défaut lié aux odeurs n'est pas remise en cause en appel. S'agissant du chauffage, il est établi que la température du logement était inférieure à ce que la locataire pouvait attendre. Durant les hivers 2012-2013 à 2014-2015, les relevés effectués démontrent que la température dans le logement a atteint 15,5°, ce qui représente 4,5° de moins que la température attendue. Ainsi, durant la période concernée et jusqu'à l'amélioration constatée par l'appelante, la sensation de froid subie peut être qualifiée d'importante. Or, la quotité de réduction de loyer fixée par les premiers juges à 10% ne tient pas suffisamment compte de l'importance de ce défaut. Compte tenu des circonstances et de la jurisprudence en la matière, cette quotité sera arrêtée à 20% du 20 novembre 2012 au 16 novembre 2015, date à compter de laquelle la locataire a constaté une amélioration. Dès le 16 novembre 2015, la réduction de loyer due en raison du défaut lié au système de chauffage insuffisant sera ramenée à 10% compte tenu du fait que la température du logement est toujours trop faible, la situation s'étant toutefois améliorée, sans que le défaut ne soit éliminé, ce qui a été constaté par la locataire et plusieurs autres locataires de l'immeuble.</w:t>
      </w:r>
    </w:p>
    <w:p>
      <w:r>
        <w:t>- 21/23 -</w:t>
      </w:r>
    </w:p>
    <w:p>
      <w:r>
        <w:t>C/6378/2014 En ce qui concerne l'effritement des plafonds, le Tribunal ne pouvait, sous peine de violer le droit fédéral, reconnaître l'existence d'un défaut sans octroyer de réduction proportionnelle de loyer. Compte tenu du fait qu'il s'agit d'un défaut de peu d'importance, la quotité de réduction de loyer sera arrêtée à 5% dès le</w:t>
      </w:r>
    </w:p>
    <w:p>
      <w:r>
        <w:rPr>
          <w:b/>
        </w:rPr>
        <w:t>E. 4.3</w:t>
      </w:r>
    </w:p>
    <w:p>
      <w:r>
        <w:t>Le jugement entrepris sera dès lors modifié en ce sens.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- 22/23 -</w:t>
      </w:r>
    </w:p>
    <w:p>
      <w:r>
        <w:t>C/6378/2014 PAR CES MOTIFS, La Chambre des baux et loyers : A la forme : Déclare recevable l'appel interjeté le 10 avril 2017 par A______ contre le jugement JTBL/207/2017 rendu le 6 mars 2017 par le Tribunal des baux et loyers dans la cause C/6378/2014. Déclare irrecevable la conclusion de A______ visant à ce que la FONDATION B______ soit condamnée à exécuter des travaux de réparation du système d'approvisionnement en eau chaude. Au fond : Confirme le chiffre 2 du dispositif du jugement entrepris. Annule les chiffres 1, 3 et 4 du dispositif de ce jugement. Cela fait et statuant à nouveau : Renvoie le dossier au Tribunal des baux et loyers pour instruction complémentaire et nouvelle décision au sens du considérant 2. Réduit de 20% le loyer mensuel net de 597 fr. de l'appartement loué par A______ dans l'immeuble sis C______ à Genève, du 1er octobre au 15 mars de chaque année, du 20 novembre 2012 au 16 novembre 2015, en raison de l'insuffisance de chauffage. Réduit de 10% le loyer mensuel net de 597 fr. de l'appartement loué par A______ dans l'immeuble sis C______ à Genève, du 1er octobre au 15 mars de chaque année, dès le 16 novembre 2015 et jusqu'à complète et parfaite suppression du défaut lié à l'insuffisance de chauffage, ou dès le 16 novembre 2015 et de manière définitive en cas d'impossibilité de réparer ledit défaut, selon instruction complémentaire et nouvelle décision du Tribunal. Réduit de 5% supplémentaires le loyer mensuel net de 597 fr. de l'appartement loué par A______ dans l'immeuble sis C______ à Genève dès le 6 novembre 2014 et jusqu'à complète et parfaite suppression du défaut lié à l'effritement des plafonds. Ordonne aux Services financiers du pouvoir judiciaire de restituer à A______ les sommes qui lui reviennent en fonction et selon les modalités des réductions de loyer admises ci-dessus, le solde revenant à la FONDATION B______. Dit que la procédure est gratuite.</w:t>
      </w:r>
    </w:p>
    <w:p>
      <w:r>
        <w:t>- 23/23 -</w:t>
      </w:r>
    </w:p>
    <w:p>
      <w:r>
        <w:t>C/6378/2014 Déboute les parties de toutes autres conclusions. Siégeant : Madame Nathalie LANDRY-BARTHE, présidente; Madame Sylvie DROIN, Monsieur Laurent RIEBEN, juges; Madame Laurence MIZRAHI, Monsieur Bertrand REICH,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6</w:t>
      </w:r>
    </w:p>
    <w:p>
      <w:r>
        <w:t>novembre 2014, date à laquelle la locataire a informé la bailleresse de l'existence du problème et ce jusqu'à l'élimination du défaut.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