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ACJC/1356/2015 vom 9. November 2015</w:t>
      </w:r>
    </w:p>
    <w:p>
      <w:r>
        <w:t>GE Cour de justice, 2015-11-09, FR</w:t>
      </w:r>
    </w:p>
    <w:p>
      <w:r>
        <w:rPr>
          <w:b/>
        </w:rPr>
        <w:t xml:space="preserve">Quelle: </w:t>
      </w:r>
      <w:r>
        <w:t>https://mcp.opencaselaw.ch/entscheid/ge_gerichte_ACJC_1356_2015</w:t>
      </w:r>
    </w:p>
    <w:p>
      <w:r>
        <w:t>FR: GE_GERICHTE ACJC/1356/2015 du 9 novembre 2015</w:t>
      </w:r>
    </w:p>
    <w:p>
      <w:r>
        <w:t>IT: GE_GERICHTE ACJC/1356/2015 del 9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litigieuse est égale au loyer (provisions pour frais accessoires incluses)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(cf. LACHAT, Procédure civile en matière de baux et loyer, ch. 4.3, p. 49). En l'espèce, l'appelant conteste la validité du congé et soutient qu'il serait nul, dans la mesure où les motifs invoqués par l'intimée ne seraient pas "suffisants pour fonder un congé". Selon la jurisprudence, il est habilité à faire valoir l'inefficacité du congé, laquelle peut être soulevée en tout temps, même à l'occasion d'une procédure d'expulsion (ATF 122 III 92 et 121 III 156). Compte tenu de ce qui précède, la valeur litigieuse est de 38'160 fr. (1'060 fr. x 12 x 3), de sorte que la voie de l'appel est ouverte.</w:t>
      </w:r>
    </w:p>
    <w:p>
      <w:r>
        <w:rPr>
          <w:b/>
        </w:rPr>
        <w:t>E. 1.2</w:t>
      </w:r>
    </w:p>
    <w:p>
      <w:r>
        <w:t>L'appel, écrit et motivé, a été déposé dans le délai et la forme prescrits par l'art. 311 CPC, de sorte qu'il est recevable.</w:t>
      </w:r>
    </w:p>
    <w:p>
      <w:r>
        <w:rPr>
          <w:b/>
        </w:rPr>
        <w:t>E. 1.3</w:t>
      </w:r>
    </w:p>
    <w:p>
      <w:r>
        <w:t>La Cour revoit la cause avec un plein pouvoir d'examen (art. 310 CPC; HOHL, Procédure civile, tome II, 2010, n. 2314 et 2416; RETORNAZ, op. cit., p. 349 ss, n. 121).</w:t>
      </w:r>
    </w:p>
    <w:p>
      <w:r>
        <w:t>- 6/9 -</w:t>
      </w:r>
    </w:p>
    <w:p>
      <w:r>
        <w:t>C/15923/2014</w:t>
      </w:r>
    </w:p>
    <w:p>
      <w:r>
        <w:rPr>
          <w:b/>
        </w:rPr>
        <w:t>E. 2.1</w:t>
      </w:r>
    </w:p>
    <w:p>
      <w:r>
        <w:t>Selon l'art. 317 al. 1 CPC, les faits et moyens de preuve nouveaux ne sont pris en compte en appel que s'ils sont invoqués et produits sans retard, et qu'ils ne pouvaient être invoqués ou produits devant la première instance, bien que la partie qui s'en prévaut ait fait preuve de la diligence requise. En l'espèce, les deux pièces nouvelles produites par l'appelant, à savoir le certificat médical du 3 février 2014 et la copie de son permis de séjour, sont antérieures à la date à laquelle la cause a été gardée à juger par les premiers juges. L'appelant n'expose pas les raisons qui l'auraient empêché de produire ces pièces en première instance, de sorte qu'elles sont irrecevables. L'allégué de l'intimée selon lequel l'appartement comporterait une cave est nouveau. Il est irrecevable, dans la mesure où l'intimée n'expose pas pour quelles raisons elle ne l'a pas formé en première instance. Si par son courrier du 6 octobre 2015 à la Cour l'intimée entendait modifier ses conclusions, ce qui n'est pas clair, cette modification serait irrecevable, car fondée sur un fait nouveau irrecevable. Ainsi, ledit courrier, de surcroît déposé après la mise en délibération de la cause, ne sera pas pris en considération.</w:t>
      </w:r>
    </w:p>
    <w:p>
      <w:r>
        <w:rPr>
          <w:b/>
        </w:rPr>
        <w:t>E. 2.2</w:t>
      </w:r>
    </w:p>
    <w:p>
      <w:r>
        <w:t>Des conclusions nouvelles ne peuvent être prises en appel qu'aux conditions restrictives de l'art. 317 al. 2 CPC. En dépit de la formulation des conclusions de l'appel, la Cour comprend que l'appelant, qui plaide en personne, conclut principalement, comme en première instance, au rejet de la requête en évacuation. Ces conclusions ne sont donc pas nouvelles.</w:t>
      </w:r>
    </w:p>
    <w:p>
      <w:r>
        <w:rPr>
          <w:b/>
        </w:rPr>
        <w:t>E. 3</w:t>
      </w:r>
    </w:p>
    <w:p>
      <w:r>
        <w:t>L'appelant reproche au Tribunal de ne pas avoir tenu compte de son courrier du 29 janvier 2015 et de l'avoir considéré comme défaillant.</w:t>
      </w:r>
    </w:p>
    <w:p>
      <w:r>
        <w:rPr>
          <w:b/>
        </w:rPr>
        <w:t>E. 3.1</w:t>
      </w:r>
    </w:p>
    <w:p>
      <w:r>
        <w:t>Le tribunal peut renvoyer la date de comparution pour des motifs suffisants, lorsque la demande en est faite avant cette date (art. 135 let. b CPC). Le renvoi d'une audience relève de la conduite du procès au sens de l'art. 124 al. 1 CPC. Le refus du report peut être attaqué avec la décision finale (arrêt du Tribunal fédéral 4A_137/2013 du 7 novembre 2013 consid. 4, non publié in ATF 139 III 478).</w:t>
      </w:r>
    </w:p>
    <w:p>
      <w:r>
        <w:rPr>
          <w:b/>
        </w:rPr>
        <w:t>E. 3.2</w:t>
      </w:r>
    </w:p>
    <w:p>
      <w:r>
        <w:t>En l'espèce, l'appelant a requis le renvoi de l'audience du Tribunal du 5 février 2015, sans fournir aucun justificatif de sa prétendue absence. Dans ces conditions, le Tribunal, en refusant le renvoi, n'a pas violé la loi et n'a pas abusé de son large pouvoir d'appréciation.</w:t>
      </w:r>
    </w:p>
    <w:p>
      <w:r>
        <w:t>En tout état, le défaut (cf. art. 147 al. 1 CPC) du locataire n'a eu aucune incidence sur l'issue du litige, comme cela résulte des développements qui suivent, étant par</w:t>
      </w:r>
    </w:p>
    <w:p>
      <w:r>
        <w:t>- 7/9 -</w:t>
      </w:r>
    </w:p>
    <w:p>
      <w:r>
        <w:t>C/15923/2014 ailleurs relevé que l'appelant a pu se prononcer par écrit devant le Tribunal sur la requête en évacuation.</w:t>
      </w:r>
    </w:p>
    <w:p>
      <w:r>
        <w:rPr>
          <w:b/>
        </w:rPr>
        <w:t>E. 4</w:t>
      </w:r>
    </w:p>
    <w:p>
      <w:r>
        <w:t>A bien le comprendre, l'appelant fait valoir que le congé du 17 mars 2014 serait une résiliation anticipée, inefficace dans la mesure où les motifs invoqués seraient infondés. Le Tribunal aurait ainsi dû rejeter la requête en évacuation ou pour le moins lui donner la possibilité de faire entendre des témoins avant de statuer.</w:t>
      </w:r>
    </w:p>
    <w:p>
      <w:r>
        <w:rPr>
          <w:b/>
        </w:rPr>
        <w:t>E. 4.1</w:t>
      </w:r>
    </w:p>
    <w:p>
      <w:r>
        <w:t>La question de savoir si l'on se trouve en présence d'un congé ordinaire ou extraordinaire s'examine à la lumière du principe de la confiance (cf. ATF 135 III 441 consid. 3.3).</w:t>
      </w:r>
    </w:p>
    <w:p>
      <w:r>
        <w:t>Lorsque le bail est de durée indéterminée, une partie peut le résilier en observant les délais de congé et les termes légaux, sauf si un délai plus long ou un autre terme ont été convenus (art. 266a CO). L'usage de la formule officielle est obligatoire lorsqu'il s'agit de baux d'habitation (art. 266l al. 2 CO).</w:t>
      </w:r>
    </w:p>
    <w:p>
      <w:r>
        <w:t>Le congé ordinaire peut se fonder sur des motifs qui pourraient justifier un congé extraordinaire, par exemple la violation de la diligence et des égards envers les voisins au sens de l'art 257f al. 3 CO (cf. arrêt du Tribunal fédéral 4A_351/2015 du 5 août 2015 consid. 3.2).</w:t>
      </w:r>
    </w:p>
    <w:p>
      <w:r>
        <w:t>Selon la jurisprudence, les congés inefficaces, à l'instar des congés frappés de nullité, ne doivent pas être attaqués dans le délai de trente jours de l'art. 273 CO, sous réserve du correctif de l'abus de droit (ATF 121 III 156 consid. 1c/bb). En ce sens, l'inefficacité du congé peut être soulevée en tout temps. Une résiliation ordinaire ne peut pas être inefficace, mais tout au plus contraire aux règles de la bonne foi, le cas échéant (art. 271 al. 1 CO). Le locataire qui entend la contester doit saisir l'autorité de conciliation dans les trente jours suivant sa réception (art. 273 al. 1 CO; arrêt du Tribunal précité 4A_351/2015 du 5 août 2015 consid. 3.2).</w:t>
      </w:r>
    </w:p>
    <w:p>
      <w:r>
        <w:rPr>
          <w:b/>
        </w:rPr>
        <w:t>E. 4.2</w:t>
      </w:r>
    </w:p>
    <w:p>
      <w:r>
        <w:t>En l'espèce, le contrat a été résilié, moyennant une formule officielle, par la bailleresse en mars 2014 avec effet au 31 juillet 2014, soit dans le respect du préavis de trois mois et de l'échéance annuelle, prévus par l'art. 2 des Conditions générales et règles et usages locatifs appliqués dans le canton de Genève - édition 1991, faisant partie intégrante du bail. De bonne foi, le locataire devait comprendre qu'il s'agissait d'une résiliation ordinaire, - et non d'une résiliation extraordinaire fondée sur l'art. 257f al. 3 CO -, même si la bailleresse a justifié celle-ci par le fait que, prétendument, le locataire n'occupait pas personnellement le logement ou, à tout le moins, pas en permanence, ainsi que par les désagréments que les occupants du logement avaient prétendument occasionnés à d'autres habitants de l'immeuble, et même si, à deux reprises, elle avait menacé de résilier le bail de manière anticipée. Le locataire, s'il entendait contester la</w:t>
      </w:r>
    </w:p>
    <w:p>
      <w:r>
        <w:t>- 8/9 -</w:t>
      </w:r>
    </w:p>
    <w:p>
      <w:r>
        <w:t>C/15923/2014 résiliation, aurait donc dû saisir l'autorité de conciliation dans les trente jours suivant sa réception, ce qu'il n'a pas fait.</w:t>
      </w:r>
    </w:p>
    <w:p>
      <w:r>
        <w:t>C'est ainsi à juste titre que le Tribunal n'a pas examiné les motifs du congé invoqués par la bailleresse et n'a pas administré des preuves sur ceux-ci, qui n'étaient pas pertinents pour la solution du litige.</w:t>
      </w:r>
    </w:p>
    <w:p>
      <w:r>
        <w:t>Le grief de l'appelant, qui ne vise que la nature et les motifs du congé, est infondé, de sorte que le jugement attaqué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C/15923/2014 PAR CES MOTIFS, La Chambre des baux et loyers : A la forme : Déclare recevable l'appel interjeté le 10 mars 2015 par A______ contre le jugement JTBL/175/2015 rendu le 5 février 2015 par le Tribunal des baux et loyers dans la cause C/15923/2014-4 OSD. Au fond : Confirme le jugement attaqué.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