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ACJC/134/2016 vom 28. Oktober 2015</w:t>
      </w:r>
    </w:p>
    <w:p>
      <w:r>
        <w:t>GE Cour de justice, 2015-10-28, FR</w:t>
      </w:r>
    </w:p>
    <w:p>
      <w:r>
        <w:rPr>
          <w:b/>
        </w:rPr>
        <w:t xml:space="preserve">Quelle: </w:t>
      </w:r>
      <w:r>
        <w:t>https://mcp.opencaselaw.ch/entscheid/ge_gerichte_ACJC_134_2016</w:t>
      </w:r>
    </w:p>
    <w:p>
      <w:r>
        <w:t>FR: GE_GERICHTE ACJC/134/2016 du 28 octobre 2015</w:t>
      </w:r>
    </w:p>
    <w:p>
      <w:r>
        <w:t>IT: GE_GERICHTE ACJC/134/2016 del 28 ottobre 2015</w:t>
      </w:r>
    </w:p>
    <w:p>
      <w:pPr>
        <w:pStyle w:val="Heading2"/>
      </w:pPr>
      <w:r>
        <w:t>Erwägungen</w:t>
      </w:r>
    </w:p>
    <w:p>
      <w:r>
        <w:rPr>
          <w:b/>
        </w:rPr>
        <w:t>E. 2</w:t>
      </w:r>
    </w:p>
    <w:p>
      <w:r>
        <w:t>septembre 2015, le bailleur a requis l'évacuation immédiate de la locataire et l'exécution directe du jugement par voie d'huissier judiciaire ou par la force publique si nécessaire. f. Lors de l'audience de débats du 28 octobre 2015 du Tribunal, le bailleur a persisté dans ses conclusions, en précisant que le dernier versement de la locataire remontait au 2 juin 2014 et que l'arriéré s'élevait désormais à 7'553 fr. La locataire a exposé avoir perdu son emploi en mai 2012 et se trouver dans l'impossibilité de vendre un bien immobilier sis en France. Par conséquent, elle n'était pas en mesure de payer le loyer. Elle a fait valoir qu'un versement effectué au mois de janvier 2014 n'avait pas été comptabilisé et qu'elle n'était par conséquent pas en demeure à la réception de l'avis comminatoire du 3 juin 2015. Selon son propre décompte, produit lors de l'audience, le bailleur lui devait en réalité la somme de 847 fr. au 30 juin 2015. Elle a conclu principalement à l'irrecevabilité de la requête et subsidiairement à ce qu'un délai à fin février 2016 lui soit accordé pour l'exécution de l'évacuation.</w:t>
      </w:r>
    </w:p>
    <w:p>
      <w:r>
        <w:t>- 5/10 -</w:t>
      </w:r>
    </w:p>
    <w:p>
      <w:r>
        <w:t>C/18098/2015 Le bailleur a déclaré que le paiement en question était antérieur à l'accord intervenu par-devant la Commission de conciliation en matière de baux et loyers le 10 février 2014. La cause a été gardée à juger à l'issue de l'audience. EN DROIT 1. Selon l'art. 121 al. 2 LOJ, dans les causes fondées sur les art. 257d et 282 CO, la Chambre des baux et loyers de la Cour de justice siège sans assesseur.</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4A_72/2007 du 22 août 2007 consid. 2; 4C.310/1996 du 16 avril 1997 = SJ 1997 p. 493 consid. 1).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(arrêt du Tribunal fédéral 4A_178/2012 du 11 avril 2012 consid. 2, 4A_574/2011 du 24 novembre 2011 consid. 1.1), soit 15'939 fr. (loyer de 1'770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prononcé de l'évacuation. Toutefois, contre la décision relative à l'exécution de l'évacuation, seule la voie du recours est ouverte (art. 309 let. a CPC).</w:t>
      </w:r>
    </w:p>
    <w:p>
      <w:r>
        <w:rPr>
          <w:b/>
        </w:rPr>
        <w:t>E. 2.2</w:t>
      </w:r>
    </w:p>
    <w:p>
      <w:r>
        <w:t>L'appel et le recours ont été interjetés dans le délai et suivant la forme prescrits par la loi (art. 130, 131, 311 al. 1 CPC). Il sont ainsi recevables.</w:t>
      </w:r>
    </w:p>
    <w:p>
      <w:r>
        <w:rPr>
          <w:b/>
        </w:rPr>
        <w:t>E. 2.3</w:t>
      </w:r>
    </w:p>
    <w:p>
      <w:r>
        <w:t>En revanche, le courrier de l'appelante expédié le 12 janvier 2016 est intervenu en dehors du délai de 10 jours fixé par communication du greffe de la Cour de justice du 1er décembre 2015, reçue par l'appelante le lendemain, ceci</w:t>
      </w:r>
    </w:p>
    <w:p>
      <w:r>
        <w:t>- 6/10 -</w:t>
      </w:r>
    </w:p>
    <w:p>
      <w:r>
        <w:t>C/18098/2015 même en tenant compte de la période de suspension de délai prévue par l'art. 145 al. 1 lit. c CPC. Cette écriture sera ainsi écartée (art. 147 al. 2 CPC).</w:t>
      </w:r>
    </w:p>
    <w:p>
      <w:r>
        <w:rPr>
          <w:b/>
        </w:rPr>
        <w:t>E. 2.4</w:t>
      </w:r>
    </w:p>
    <w:p>
      <w:r>
        <w:t>En appel, la Cour revoit la cause avec un plein pouvoir d'examen (art. 310 CPC; HOHL, Procédure civile, tome II, 2010, n. 2314 et 2416; RÉTORNAZ, in Procédure civile suisse, Les grands thèmes pour les praticiens, 2010, p. 349 ss, n. 121).</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Dans la procédure de cas clair, il n'est pas possible de produire de nouvelles pièces en appel, les exigences posées par l'art. 257 al. 1 CPC devant être satisfaites en première instance déjà (arrêt du Tribunal fédéral 4A_420/2012 consid. 5 = SJ 2013 I 129). Les conclusions, les allégations de fait et les preuves nouvelles sont irrecevables dans le cadre d'un recours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HOFFMANN/LÜSCHER, Le Code de procédure civile, 2015, p. 304).</w:t>
      </w:r>
    </w:p>
    <w:p>
      <w:r>
        <w:rPr>
          <w:b/>
        </w:rPr>
        <w:t>E. 3.2</w:t>
      </w:r>
    </w:p>
    <w:p>
      <w:r>
        <w:t>En l'espèce, les pièces déposées par l'appelante à l'appui de son acte d'appel du 13 novembre 2015 avaient déjà été produites dans le cadre de la procédure de première instance. Elles font dès lors partie de la procédure. En revanche, l'intimé, requérant en procédure de cas clair devant le Tribunal, n'est autorisé à produire des pièces nouvelles ni en appel ni en recours, de sorte que les deux commandements de payer produits à l'appui de sa réponse sont irrecevables.</w:t>
      </w:r>
    </w:p>
    <w:p>
      <w:r>
        <w:rPr>
          <w:b/>
        </w:rPr>
        <w:t>E. 4</w:t>
      </w:r>
    </w:p>
    <w:p>
      <w:r>
        <w:t>En l'espèce, l'appelante fait valoir que le cas ne pouvait être considéré comme clair, les conditions de l'art. 257d CO n'étant selon elle pas remplies.</w:t>
      </w:r>
    </w:p>
    <w:p>
      <w:r>
        <w:rPr>
          <w:b/>
        </w:rPr>
        <w:t>E. 4.1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Conseil fédéral relatif au CPC, FF 2006 p. 6959; ATF 138 III 620 consid. 5.1.1). Cette procédure n'est ainsi recevable que lorsque l'état de fait n'est pas litigieux ou est susceptible d'être immédiatement prouvé</w:t>
      </w:r>
    </w:p>
    <w:p>
      <w:r>
        <w:t>- 7/10 -</w:t>
      </w:r>
    </w:p>
    <w:p>
      <w:r>
        <w:t>C/18098/2015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situation juridique est claire lorsque l'application de la norme au cas concret s'impose de façon évidente au regard du texte légal ou sur la base d'une doctrine et d'une jurisprudence éprouvées (ATF 138 III 123 consid. 2.1.2; 620 consid. 5.1.2;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arrêt du Tribunal fédéral 4A_273/2012 du 30 octobre 2012 consid. 5.1.2 non publié in ATF 138 III 620).</w:t>
      </w:r>
    </w:p>
    <w:p>
      <w:r>
        <w:rPr>
          <w:b/>
        </w:rPr>
        <w:t>E. 4.2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4.3</w:t>
      </w:r>
    </w:p>
    <w:p>
      <w:r>
        <w:t>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(arrêts du Tribunal fédéral 4A_252/2014 du 28 mai 2014 consid. 3.2.14; A_87/2012 du 10 avril 2012 consid. 3.1.1 et les références citées). En matière d'expulsion, la situation juridique est claire lorsqu'un congé est donné pour cause de demeure avérée du locataire et que les règles formelles de résilia- tion ont été respectées (BOHNET, in CPC, Code de procédure civile commenté,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w:t>
      </w:r>
    </w:p>
    <w:p>
      <w:r>
        <w:rPr>
          <w:b/>
        </w:rPr>
        <w:t>E. 4.4</w:t>
      </w:r>
    </w:p>
    <w:p>
      <w:r>
        <w:t>En l'espèce, l'appelante expose qu'elle ne se trouvait pas encore en demeure de payer le montant réclamé au moment de l’envoi de l’avis comminatoire par le bailleur. En prenant en considération un versement supplémentaire effectué en janvier 2014, les conditions de l’art. 257d CO n’étaient pas remplies au 30 juin 2015. Ce grief est mal fondé, puisque même à supposer que l'appelante ait effectué un tel paiement, il ressort de ses propres déclarations que ledit paiement a été effectué en janvier 2014, avant la conclusion de l'accord du 10 février 2014, qui avait notamment arrêté le montant du trop perçu de loyer entre le 15 novembre 2011 et le 31 janvier 2014 à 27'465 fr. Or, l'appelante ne remet nullement en cause la validité de cet accord, dont elle semble se plaindre désormais, qu'elle a toutefois conclu avec l'intimé devant la Commission de conciliation en matière de baux et loyers. Elle ne soutient pas, au demeurant, que les règles formelles de résiliation du bail n'ont pas été respectées. Au vu de ce qui précède, le Tribunal a retenu à juste titre que les conditions de l'art. 257d CO étaient remplies. Le cas doit par ailleurs être considéré comme clair. Le jugement attaqué sera par conséquent confirmé en tant qu'il prononce l'évacuation de l'appelante.</w:t>
      </w:r>
    </w:p>
    <w:p>
      <w:r>
        <w:t>- 9/10 -</w:t>
      </w:r>
    </w:p>
    <w:p>
      <w:r>
        <w:t>C/18098/2015 5. 5.1 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 En procédant à l'exécution forcée d'une décision judiciaire, l'autorité doit tenir compte du principe de proportionnalité (ATF 117 Ia 336 consid. 2b; arrêt du Tribunal fédéral 4A_207/2014 du 19 mai 2014 consid. 3.1). Selon l'art. 30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5.2 En l'espèce, le Tribunal a constaté que l'appelante n'avait formulé aucune proposition de rattrapage du paiement du loyer et que le montant de l'arriéré de loyer impayé était important. La Cour relève par ailleurs que l'appelante savait, depuis la conclusion de l'accord du 10 février 2014, qu'elle ne pourrait occuper le logement en question que jusqu'à la fin de l'année 2015 au plus tard, terme aujourd'hui échu. Partant, c'est à bon droit que les premiers juges ont prononcé l'exécution de l'évacuation de l'appelante dès l'entrée en force du jugement entrepris.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C/18098/2015 PAR CES MOTIFS, La Chambre des baux et loyers : A la forme : Déclare recevables l'appel et le recours interjetés le 13 novembre 2015 par A______ contre le jugement JTBL/1156/2015 rendu le 28 octobre 2015 par le Tribunal des baux et loyers dans la cause C/18098/2015. Au fond : Confirme ce jugement. Dit que la procédure est gratuite. Déboute les parties de toutes autres conclusions. Siégeant : Madame Nathalie LANDRY-BARTHE, présidente; Madame Sylvie DROIN, Monsieur Laurent RIEBEN,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2.1</w:t>
      </w:r>
    </w:p>
    <w:p>
      <w:r>
        <w:rPr>
          <w:b/>
        </w:rPr>
        <w:t>E. 7</w:t>
      </w:r>
    </w:p>
    <w:p>
      <w:r>
        <w:t>juin 2011 consid. 5). Si ces conditions ne sont pas réalisées, le locataire peut faire valoir l'invalidité du congé à l'encontre de l'action en évacuation des locaux qui lui est plus tard intentée par le bailleur (ATF 121 III 156 consid. 1c/aa; 122 III 92 consid. 2d). La résiliation fondée sur l'art. 257d al. 2 CO peut être contraire aux règles de la bonne foi, et donc annulable sur la base de l'art. 271 al. 1 CO, dans des circons- tances particulières. L'annulation entre en considération notamment lorsque le bailleur a réclamé au locataire, avec menace de résiliation du bail, une somme lar- gement supérieure à celle en souffrance, alors qu'il n'était pas certain du montant effectivement dû, l'arriéré est insignifiant, ou a été réglé très peu de temps après l'expiration du délai comminatoire, alors que le locataire s'était jusque-là toujours acquitté du loyer à temps ou lorsque le bailleur ne résilie le contrat que longtemps après l'expiration de ce même délai (ATF 120 II 31 consid. 4; arrêts du Tribunal</w:t>
      </w:r>
    </w:p>
    <w:p>
      <w:r>
        <w:t>- 8/10 -</w:t>
      </w:r>
    </w:p>
    <w:p>
      <w:r>
        <w:t>C/18098/2015 fédéral 4A_549/2013 du 7 novembre 2013 consid. 4, in SJ 2014 I 105; 4A_641/2011 du 27 janvier 2012 consid. 7; 4C.430/2004 du 8 février 2005 consid. 3.1, rés. in SJ 2005 I p. 310). A la fin du bail, le locataire doit restituer la chose dans l'état qui résulte d'un usage conforme au contrat (art. 267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