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ACJC/1349/2015 vom 8. Mai 2014</w:t>
      </w:r>
    </w:p>
    <w:p>
      <w:r>
        <w:t>GE Cour de justice, 2014-05-08, FR</w:t>
      </w:r>
    </w:p>
    <w:p>
      <w:r>
        <w:rPr>
          <w:b/>
        </w:rPr>
        <w:t xml:space="preserve">Quelle: </w:t>
      </w:r>
      <w:r>
        <w:t>https://mcp.opencaselaw.ch/entscheid/ge_gerichte_ACJC_1349_2015</w:t>
      </w:r>
    </w:p>
    <w:p>
      <w:r>
        <w:t>FR: GE_GERICHTE ACJC/1349/2015 du 8 mai 2014</w:t>
      </w:r>
    </w:p>
    <w:p>
      <w:r>
        <w:t>IT: GE_GERICHTE ACJC/1349/2015 del 8 maggio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w:t>
      </w:r>
    </w:p>
    <w:p>
      <w:r>
        <w:t>- 8/14 -</w:t>
      </w:r>
    </w:p>
    <w:p>
      <w:r>
        <w:t>C/12393/2012 de la procédure judiciaire. Dès lors que la valeur litigieuse doit être déterminable lors du dépôt du recours, il convient de se référer à la date de la décision cantonale (arrêts du Tribunal fédéral 4A_187/2011 du 9 juin 2011 et 4A_189/2011 du</w:t>
      </w:r>
    </w:p>
    <w:p>
      <w:r>
        <w:rPr>
          <w:b/>
        </w:rPr>
        <w:t>E. 1.2</w:t>
      </w:r>
    </w:p>
    <w:p>
      <w:r>
        <w:t>En l'espèce, le loyer annuel des locaux, charges non comprises, s'élève à 14'400 fr.</w:t>
      </w:r>
    </w:p>
    <w:p>
      <w:r>
        <w:t>En prenant en compte le montant du loyer durant la période de protection de trois ans, la valeur litigieuse est largement supérieure à 10'000 fr. (14'400 fr. x 3 = 43'200 fr.).</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ou pour constatation inexacte des faits (art. 310 CPC). Ainsi, la Cour revoit la cause avec un plein pouvoir d'examen (HOHL, Procédure civile, tome II, 2010, n. 2314 et 2416; RETORNAZ, op. cit., p. 349 ss, n. 121). 2. En premier lieu, il convient de déterminer si le congé du 24 mai 2012 est une réitération du premier congé ayant été notifié le 24 octobre 2008, tel que le soutient l'appelante, ce qui rendrait l'article 271a al. 1 let. d CO inapplicable. 2.1 En vertu de l'art. 271a al. 1 let. d CO, le congé est annulable lorsqu'il est donné par le bailleur «pendant une procédure de conciliation ou une procédure judiciaire en rapport avec le bail, à moins que le locataire ne procède au mépris des règles de la bonne foi». Selon la jurisprudence du Tribunal fédéral et la doctrine, ce motif de contestation vaut pour toutes les procédures de conciliation ou judiciaires, y compris pour les procédures arbitrales, du moment qu'elles ont un rapport avec l'objet loué (arrêt du Tribunal fédéral 4C.39/1995 du 28 décembre 1995 consid. 4b et les réf. citées; Commentaire SVIT, Mietrecht, 2e éd., Zurich 1998, n. 29 ad art. 271a CO; HIGI, Zürcher Kommentar, n. 236-245 ad art. 271a CO). Les seules exceptions sont les litiges expressément mentionnés à l'art. 271a al. 3 CO. On ne peut pas déduire du texte de la loi que le congé dont on présume qu'il est abusif parce qu'il intervient pendant une période de protection doive l'être effectivement (ATF 131 III 133 consid. 3.1 = JT 2005 I 255). L'esprit et le but de l'art. 271a al. 1 let. d CO sont d'empêcher que le bailleur ne puisse mettre un terme à une procédure judiciaire désagréable en résiliant le contrat de bail (Commentaire SVIT, n. 27 ad art. 271a CO; HIGI, op. cit., n. 232 ad art. 271a CO; ZIHLMANN, Das Mietrecht, 2e éd., Zurich 1995, p. 215). La protection contre les congés va au-delà de la protection contre les abus de droit manifestes, et même de la garantie générale du principe de la bonne foi. La loi est imprégnée des critères, positifs, de loyauté et de la pensée de la protection sociale,</w:t>
      </w:r>
    </w:p>
    <w:p>
      <w:r>
        <w:t>- 9/14 -</w:t>
      </w:r>
    </w:p>
    <w:p>
      <w:r>
        <w:t>C/12393/2012 bien plus que du concept, négatif, de l'abus de droit, ce qui se manifeste non seulement à travers le délai prévu par l'art. 271a al. 1 let. d CO, mais à travers la protection de la famille prévue par l'art. 271a al. 1 let. f CO (WEBER, Basler Kommentar, 3e éd., n. 1 ad art. 271/271a CO). Ainsi qu'il ressort des travaux préparatoires, l'art. 271a al. 1 let. d CO remplace l'art. 24 AMSL, mais étend la protection contre les congés à toutes les procédures qui ont un rapport avec le contrat de bail. Elle ne comprend plus seulement celles qui ont pour objet le montant du loyer (Message du Conseil fédéral concernant la révision du droit du bail à loyer et du bail à ferme du 27 mars 1985, FF 1985 I 1369 ss, 1440 s.). La résiliation à cause d'une procédure déplaisante peut en effet intervenir dans des litiges très divers, et non seulement dans ceux qui ont trait au montant du loyer. Pour que l'art. 271a al. 1 let. d CO puisse remplir son but, son champ d'application ne doit pas être délimité étroitement. L'art. 271a al. 3 CO permet de prendre en compte les intérêts des bailleurs. L'art. 271a al. 1 let. d CO exclut en outre que le locataire invoque cette disposition lorsqu'il agit de manière abusive. Une plus grande limitation de son champ d'application ne peut pas se déduire de l'histoire de cette disposition (ATF 131 I 133 consid. 3.3 = JdT 2005 I 255). Ce résultat s'appuie sur la systématique de la loi. Le législateur énumère à l'art. 271a al. 1 et 2 CO les cas dans lesquels le caractère abusif du congé doit être présumé. Ensuite, il énumère de manière exhaustive à l'art. 271a al. 3 CO les cas dans lesquels les présomptions légales de la protection momentanée contre les congés peuvent être renversées (LACHAT, Commentaire romand, n. 1 ad art. 271a CO; HIGI, op. cit., n. 184 ad art. 217a CO). Est déterminant le fait que la loi énumère exhaustivement les conditions auxquelles les conséquences d'une résiliation présumée abusive en vertu de l'art. 271a al. 1 let. d ou e CO ne doivent pas se réaliser. Il s'agit d'un besoin urgent du bailleur (let. a), de la demeure du locataire (let. b), de la violation grave par le locataire de son devoir de diligence ou de graves manques d'égards envers les voisins (let. c), de l'aliénation de l'objet loué (let. d), de justes motifs (let. e) ou de la faillite du locataire (let. f). Les intérêts du bailleur sont ainsi suffisamment pris en considération. Il ne reste plus de place pour une limitation supplémentaire de la protection momentanée contre les congés (ATF 131 I 133 consid. 3.4 = JdT 2005 I 255). Outre les cas énumérés à l'art. 271a al. 3 CO, le Tribunal fédéral, de même que la doctrine, reconnaît que le bailleur a le droit de «réitérer» une première résiliation nulle ou inefficace dont les motifs existaient déjà avant la procédure mentionnée à l'art. 271a al. 1 let. d CO, en adressant une seconde résiliation pendant la procédure ou au cours du délai de trois ans suivant la fin de celle-ci (arrêt du Tribunal fédéral du 15 avril 2014, 4A_588/2013 consid. 2.3; LACHAT, Le bail à loyer, 2008, p. 748; BOHNET/MONTINI, Droit du bail à loyer, ad art. 271a CO, N 31).</w:t>
      </w:r>
    </w:p>
    <w:p>
      <w:r>
        <w:t>- 10/14 -</w:t>
      </w:r>
    </w:p>
    <w:p>
      <w:r>
        <w:t>C/12393/2012 Au surplus, le Tribunal fédéral considère que lorsque plusieurs motifs sont invoqués à l'appui d'un congé, il suffit que l'un d'entre eux ne soit pas contraire à la bonne foi (arrêt du Tribunal fédéral du 16 janvier 2007, 4C.365/2006 consid. 3.2). 2.2 En l'occurrence, la résiliation litigieuse, notifiée le 24 mai 2012, a été adressée à la locataire alors que trois procédures étaient en cours. La première procédure concernait un congé daté du 24 octobre 2008 déclaré nul par arrêt de la Chambre de céans du 21 mai 2012, lequel a été confirmé par le Tribunal fédéral le</w:t>
      </w:r>
    </w:p>
    <w:p>
      <w:r>
        <w:rPr>
          <w:b/>
        </w:rPr>
        <w:t>E. 4</w:t>
      </w:r>
    </w:p>
    <w:p>
      <w:r>
        <w:t>juillet 2011).</w:t>
      </w:r>
    </w:p>
    <w:p>
      <w:r>
        <w:rPr>
          <w:b/>
        </w:rPr>
        <w:t>E. 4.1</w:t>
      </w:r>
    </w:p>
    <w:p>
      <w:r>
        <w:t>Aux termes des art. 272 al. 1 et 272b al. 1 CO, le locataire peut demander la prolongation d'un bail de locaux commerciaux pour une durée de six ans au maximum, lorsque la fin du contrat aurait pour lui des conséquences pénibles et</w:t>
      </w:r>
    </w:p>
    <w:p>
      <w:r>
        <w:t>- 12/14 -</w:t>
      </w:r>
    </w:p>
    <w:p>
      <w:r>
        <w:t>C/12393/2012 que les intérêts du bailleur ne les justifient pas. Dans cette limite de temps, le juge peut accorder une ou deux prolongations. Le juge apprécie librement, selon les règles du droit et de l'équité (art. 4 CC), s'il y a lieu de prolonger le bail et pour quelle durée (ATF 135 III 121 consid. 2.1).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4A_31/201du 2 avril 2013 et 4A_57/2012 du 29 juin 2012 consid. 2.3). Le juge doit se demander aussi s'il est particulièrement difficile pour le locataire de trouver des locaux de remplacement (ATF 136 III 190 consid. 6), notamment en raison de la nature particulière de ses activités (LACHAT, Le bail à loyer, 2008, p. 781), ainsi que du besoin plus ou moins urgent pour le bailleur de voir partir le locataire (ATF 136 III 190 consid. 6 p. 196).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w:t>
      </w:r>
    </w:p>
    <w:p>
      <w:r>
        <w:t>- 13/14 -</w:t>
      </w:r>
    </w:p>
    <w:p>
      <w:r>
        <w:t>C/12393/2012 nécessairement sur ceux du preneur à ce moment. Dans l'hypothèse inverse, d'un besoin de relogement du locataire susceptible de subsister à l'expiration de la première prolongation sans intérêt prépondérant du bailleur, une double prolongation se justifie (ACJC/237/1992 du 18.9.1992 non publié, B. c/ SI A; ACJC/287/1992 du 20.11.1992 non publié T. c/ SI X.; ACJC/209/1993 du 20.9.1993 SA X c/ F. et consorts). Le Tribunal fédéral a encore récemment rappelé que lorsque la situation ne paraît pas de nature à évoluer, le fait de fixer d'emblée une unique prolongation, plutôt que d'exiger deux procédures successives, ne violait pas le droit fédéral (arrêts du Tribunal fédéral 4A_167/2012 du 2 août 2012 consid. 2.3; 4A_735/2011 du 16 janvier 2012 consid. 2.5 et 4A_621/2009 du 25 février 2010 consid. 2.4.2).</w:t>
      </w:r>
    </w:p>
    <w:p>
      <w:r>
        <w:rPr>
          <w:b/>
        </w:rPr>
        <w:t>E. 4.2</w:t>
      </w:r>
    </w:p>
    <w:p>
      <w:r>
        <w:t>L'intimée a effectué de nombreuses recherches d'une solution de remplacement. Elle a produit au Tribunal plusieurs pièces justificatives de ces recherches et notamment des attestations de diverses personnes l'ayant assistée dans ses recherches. F______ a par ailleurs confirmé, lors de son audition devant le Tribunal, l'avoir aidée, notamment en consultant des annonces sur Internet. Il a également constaté que l'intimée consultait les quotidiens et un journal spécialisé pour les restaurateurs pour examiner les annonces. Au surplus, il y a lieu de tenir compte de la dangerosité des lieux.</w:t>
      </w:r>
    </w:p>
    <w:p>
      <w:r>
        <w:rPr>
          <w:b/>
        </w:rPr>
        <w:t>E. 4.3</w:t>
      </w:r>
    </w:p>
    <w:p>
      <w:r>
        <w:t>Au vu de ces éléments, la Cour accordera à l'intimée une unique prolongation de bail de trois ans, échéant au 30 novembre 2015. En revanche, l'appelante sera déboutée de ses conclusions reconventionnelles en évacuation faute d'intérêt pour agir dans la mesure où rien n'indique que l'intimée ne libèrera pas les locaux au terme de la prolongation du bail.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C/12393/2012 PAR CES MOTIFS, La Chambre des baux et loyers : A la forme : Déclare recevable l'appel interjeté le 16 juin 2014 par A______ contre le jugement JTBL/540/2014 rendu le 8 mai 2014 par le Tribunal des baux et loyers dans la cause C/12393/2012-4 OSB. Au fond : Annule le chiffre 1 de ce jugement. Cela fait et statuant à nouveau : Déclare valable le congé notifié le 24 mai 2012 par A______ à B______ pour les locaux sis au rez-de-chaussée de l'immeuble sis ______ (Genève). Accorde à B______ une unique prolongation de bail de trois ans, échéant au 30 novembre 2015. Confirme le jugement pour le surplus. Dit que la procédure est gratuite. Déboute les parties de toutes autres conclusions. Siégeant : Madame Pauline ERARD, présidente; Madame Sylvie DROIN et Monsieur Ivo BUETTI, juges; Monsieur Grégoire CHAMBAZ et Madame Laurence MIZRAHI,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6</w:t>
      </w:r>
    </w:p>
    <w:p>
      <w:r>
        <w:t>novembre 2012 (C/1______/2008). La deuxième procédure concernait la contestation d'un congé signifié à la locataire le 27 juillet 2010 pour justes motifs, congé ayant été retiré lors d'une audience du 1er mars 2013 par-devant la Commission de conciliation en matière de baux et loyers (C/3______/2010). La troisième, initiée le 12 février 2010 et achevée le 24 février 2014 par arrêt de la Cour de céans, relevait de travaux et d'une réduction de loyer sollicités par la locataire (C/2______/2010). Cela étant, dans la mesure où le Tribunal fédéral considère qu'en la présence de plusieurs motifs de résiliation, il suffit qu'un seul ne soit pas contraire à la bonne foi, il y a lieu de retenir qu'en l'occurrence, le congé signifié par la bailleresse le 24 mai 2012 est la réitération du premier congé, notifié le 24 octobre 2008, le motif allégué étant, dans les deux cas, la nécessité d'entreprendre d'importants travaux de rénovation, peu importe qu'un second motif ait été invoqué à l'appui de la résiliation du 24 mai 2012. Ainsi, l'article 271a al. 1 let. d CO n'est pas applicable. 3. Reste à examiner si le congé est contraire aux règles de la bonne foi. 3.1 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arrêt du Tribunal fédéral n. p. 4C.170/2004).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arrêt du Tribunal fédéral n. p. 4C_170/2004; LACHAT, Le bail à loyer, Lausanne 2008, p. 733).</w:t>
      </w:r>
    </w:p>
    <w:p>
      <w:r>
        <w:t>- 11/14 -</w:t>
      </w:r>
    </w:p>
    <w:p>
      <w:r>
        <w:t>C/12393/2012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(ACJC/1292/2008 du 3 novembre 2008; ATF 136 III 190 consid. 2; 132 III 737 consid. 3.4.2; arrêts du Tribunal fédéral 4A_414/2009 du 9 décembre 2009 consid. 3.1 et 4A_322/2007 du 12 novembre 2007 consid. 6; LACHAT, in Commentaire Romand du code des obligations I, n. 6 ad art. 271). Le congé doit être considéré comme abusif s'il ne répond à aucun intérêt objectif, sérieux et digne de protection. Est abusif le congé purement chicanier dont le mo- tif n'est manifestement qu'un prétexte (ATF 135 III 112 consid. 4.1; 120 II 31 consid. 4a; arrêts du Tribunal fédéral 4A_735/2011 du 16 janvier 2012 consid. 2.2 et 4C_411/2006). 3.2 En l'occurrence, tels que décrits par E______, les travaux envisagés sont des travaux indispensables, concernant essentiellement la réfection de la toiture, des problèmes d'isolation ainsi que des risques d'effondrement. G______ a par ailleurs confirmé, lors de son audition devant le Tribunal, que les locaux étaient en très mauvais état et qu'il était nécessaire de changer la charpente, car en cas de neige, celle-ci risquait de s'effondrer. Il a exposé que durant les travaux, l'établissement devrait être fermé pendant six à douze mois pour des raisons de sécurité. Il ressort également de l'expertise réalisée par D______ que des travaux importants tels que le changement de la toiture, l'isolation de la cuisine et le remplacement de la fosse biologique doivent être réalisés. A cela s'ajoute que l'appelante a obtenu deux autorisations du Département compétent, toutes deux visant à la transformation du café-restaurant. L'appelante elle-même se plaint de la vétusté des locaux. La nécessité et l'urgence d'importants travaux de rénovation non compatibles avec la poursuite de l'exploitation ont ainsi été établies, de sorte que le congé n'est pas contraire à la bonne foi. Le jugement entrepris sera donc annulé et le congé du 24 mai 2012 déclaré valable. 4. Reste à déterminer si l'intimée peut bénéficier d'une prolongation de bail.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