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ACJC/1348/2014 vom 13. November 2014</w:t>
      </w:r>
    </w:p>
    <w:p>
      <w:r>
        <w:t>GE Cour de justice, 2014-11-13, FR</w:t>
      </w:r>
    </w:p>
    <w:p>
      <w:r>
        <w:rPr>
          <w:b/>
        </w:rPr>
        <w:t xml:space="preserve">Quelle: </w:t>
      </w:r>
      <w:r>
        <w:t>https://mcp.opencaselaw.ch/entscheid/ge_gerichte_ACJC_1348_2014</w:t>
      </w:r>
    </w:p>
    <w:p>
      <w:r>
        <w:t>FR: GE_GERICHTE ACJC/1348/2014 du 13 novembre 2014</w:t>
      </w:r>
    </w:p>
    <w:p>
      <w:r>
        <w:t>IT: GE_GERICHTE ACJC/1348/2014 del 13 novembre 2014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L'intimée, qui succombe, supportera les frais de la procédure d'appel (art. 104 al. 1 et 106 al. 1 CPC), lesquels seront fixés à 2'000 fr. (art. 17 et 35 RTFMC) et paiera à l'appelante des dépens à hauteur de 3'000 fr. (art. 85 al. 1 RTFMC). * * * * *</w:t>
      </w:r>
    </w:p>
    <w:p>
      <w:r>
        <w:t>- 10/10 -</w:t>
      </w:r>
    </w:p>
    <w:p>
      <w:r>
        <w:t>C/16412/2012</w:t>
      </w:r>
    </w:p>
    <w:p>
      <w:r>
        <w:t>PAR CES MOTIFS, La Chambre civile : A la forme : Déclare recevable l'appel déposé par B.______ contre le jugement JTPI/16683/2013 rendu le 10 décembre 2013 par le Tribunal de première instance dans la cause C/16412/2012-21. Au fond : L'admet et renvoie la cause au Tribunal de première instance pour nouvelle décision au sens des considérants. Déboute les parties de toutes autres conclusions. Sur les frais : Fixe les frais d'appel à 2'000 fr., les met à la charge de l'intimée et les compense en totalité avec l'avance de frais versée par l'appelante qui reste acquise à l'Etat. Condamne en conséquence A.______ AG à payer à B.______ la somme de 2'000 fr. de ce chef. Condamne A.______ AG à payer à B.______ la somme de 3'000 fr. à titre de dépens. Siégeant : Monsieur Cédric-Laurent MICHEL, président; Mesdames Pauline ERARD et Paola CAMPOMAGNANI, juges; Madame Nathalie DESCHAMPS, greffière.</w:t>
      </w:r>
    </w:p>
    <w:p>
      <w:r>
        <w:t>Le président : Cédric-Laurent MICHEL</w:t>
      </w:r>
    </w:p>
    <w:p>
      <w:r>
        <w:t>La greffière : Nathalie DESCHAMPS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