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ACJC/1346/2014 vom 13. November 2014</w:t>
      </w:r>
    </w:p>
    <w:p>
      <w:r>
        <w:t>GE Cour de justice, 2014-11-13, FR</w:t>
      </w:r>
    </w:p>
    <w:p>
      <w:r>
        <w:rPr>
          <w:b/>
        </w:rPr>
        <w:t xml:space="preserve">Quelle: </w:t>
      </w:r>
      <w:r>
        <w:t>https://mcp.opencaselaw.ch/entscheid/ge_gerichte_ACJC_1346_2014</w:t>
      </w:r>
    </w:p>
    <w:p>
      <w:r>
        <w:t>FR: GE_GERICHTE ACJC/1346/2014 du 13 novembre 2014</w:t>
      </w:r>
    </w:p>
    <w:p>
      <w:r>
        <w:t>IT: GE_GERICHTE ACJC/1346/2014 del 13 novembre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des contributions d'entretien dues par un parent à ses enfants et à son conjoint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des contributions d'entretien en jeux, qui, capitalisées selon l'art. 92 al. 2 CPC, sont largement supérieures à 10'000 fr.</w:t>
      </w:r>
    </w:p>
    <w:p>
      <w:r>
        <w:t>- 12/22 -</w:t>
      </w:r>
    </w:p>
    <w:p>
      <w:r>
        <w:t>C/12737/2013 L'appel est donc recevable.</w:t>
      </w:r>
    </w:p>
    <w:p>
      <w:r>
        <w:rPr>
          <w:b/>
        </w:rPr>
        <w:t>E. 1.2</w:t>
      </w:r>
    </w:p>
    <w:p>
      <w:r>
        <w:t>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ce qu'elles ne contestent au demeurant pas.</w:t>
      </w:r>
    </w:p>
    <w:p>
      <w:r>
        <w:rPr>
          <w:b/>
        </w:rPr>
        <w:t>E. 2</w:t>
      </w:r>
    </w:p>
    <w:p>
      <w:r>
        <w:t>S'agissant d'un appel, la Cour revoit la cause avec un plein pouvoir d'examen (art. 310 CPC). La présente cause est soumise aux maximes d'office et inquisitoire illimitée vu la présence d'enfants mineurs (art. 296 al. 1 et al. 3 CPC).</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t>- 13/22 -</w:t>
      </w:r>
    </w:p>
    <w:p>
      <w:r>
        <w:t>C/12737/2013</w:t>
      </w:r>
    </w:p>
    <w:p>
      <w:r>
        <w:rPr>
          <w:b/>
        </w:rPr>
        <w:t>E. 4</w:t>
      </w:r>
    </w:p>
    <w:p>
      <w:r>
        <w:t>L'appelant conteste les montants des contributions en faveur des enfants et de son épouse fixés par le premier juge. Il propose de verser 2'000 fr. pour C______, 1'500 fr. pour D______, 2'500 fr. pour E______ - ou si mieux n'aime la Cour 2'000 fr. par enfant -, puis 2'300 fr. pour C______ dès le 1er septembre 2014, ainsi que 3'615 fr. en faveur de l'intimée. Il fait valoir que le Tribunal a retenu des charges trop élevées pour les enfants et n'a pas tenu compte des allocations familiales versées en leur faveur. S'agissant de son épouse, il ne conteste pas la prise en charge par lui-même des frais liés à la maison à hauteur de 2'000 fr., mais estime en revanche ne pas avoir à supporter la totalité de la charge d'impôts supplémentaires que l'appelante devra assumer du fait de la perception des contributions d'entretien, laquelle devrait plutôt être répartie par moitié. Il considère enfin que la contribution fixée par le premier juge à l'égard de son épouse n'est conforme ni avec le niveau des dépenses choisi par la famille du temps de la vie commune ni avec le mode d'affectation des ressources financières du couple, puisqu'elle permet à l'intimée de générer une épargne deux fois supérieure à lui, alors qu'elle n'a pas réalisé d'économies jusqu'en 2012, puis d'environ 1'666 fr. au maximum dès cette date.</w:t>
      </w:r>
    </w:p>
    <w:p>
      <w:r>
        <w:t>L'intimée admet, pour sa part, devoir supporter une partie des frais supplémentaires générés par l'écolage privé de C______ dès le 1er septembre 2014, raison pour laquelle elle considère que la contribution mensuelle à l'entretien de cet enfant doit être fixée à 4'000 fr. dès cette date sur la base de charges, estimées selon elle, à 4'961 fr. 25 par mois.</w:t>
      </w:r>
    </w:p>
    <w:p>
      <w:r>
        <w:rPr>
          <w:b/>
        </w:rPr>
        <w:t>E. 4.1</w:t>
      </w:r>
    </w:p>
    <w:p>
      <w:r>
        <w:t>Même lorsqu'on ne peut plus sérieusement compter sur la reprise de la vie commune (art. 175 s. CC), l'art. 163 CC demeure la cause de l'obligation d'entretien réciproque des époux en mesures provisionnelles prononcées pour la durée de la procédure de divorce (ATF 138 III 97 consid. 2.2; 137 III 385 consid. 3.1). Pour fixer la contribution d'entretien, le juge doit partir de la convention, expresse ou tacite, que les époux ont conclue au sujet de la répartition des tâches et des ressources entre eux (art. 163 al. 1 CC).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5A_937/2012 du 3 juillet 2013 consid. 4.2.1). La comparaison des revenus et des minima vitaux est alors inopportune; il faut se fonder sur les dépenses nécessaires au maintien de ce train de vie (ATF 115 II 424 consid. 2), méthode qui implique un calcul concret (arrêt du Tribunal fédéral 5A_732/2007 du 4 avril 2008 consid. 2.2). Il appartient au créancier de préciser les dépenses nécessaires à son train de vie et de rendre celles-ci vraisemblables (ATF 115 II 424 consid. 2; arrêt du Tribunal fédéral 5A_328/2014 du 18 août 2014 consid. 3).</w:t>
      </w:r>
    </w:p>
    <w:p>
      <w:r>
        <w:t>- 14/22 -</w:t>
      </w:r>
    </w:p>
    <w:p>
      <w:r>
        <w:t>C/12737/2013 En tout état, le juge dispose d'un large pouvoir d'appréciation (art. 4 CC).</w:t>
      </w:r>
    </w:p>
    <w:p>
      <w:r>
        <w:rPr>
          <w:b/>
        </w:rPr>
        <w:t>E. 4.2</w:t>
      </w:r>
    </w:p>
    <w:p>
      <w:r>
        <w:t>S'agissant des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 285 consid. 3b/bb, in JdT 1996 I 213; 116 II 110 consid. 3a, in JdT 1993 I 162; arrêt du Tribunal fédéral 5A_464/2012 du 30 novembre 2012 consid. 4.6.2).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(ATF 137 III 59 consid. 4.2.1, in SJ 2011 I 221).</w:t>
      </w:r>
    </w:p>
    <w:p>
      <w:r>
        <w:rPr>
          <w:b/>
        </w:rPr>
        <w:t>E. 4.3</w:t>
      </w:r>
    </w:p>
    <w:p>
      <w:r>
        <w:t>Les parties ne contestent pas l'application par le premier juge de la méthode dite du "maintien du train de vie", vu leur situation financière avant et après leur séparation, situation qui permet le maintien du standard de vie antérieur choisi d'un commun accord durant la vie commune.</w:t>
      </w:r>
    </w:p>
    <w:p>
      <w:r>
        <w:t>L'appelant ne s'oppose pas au principe de la prise en charge par lui-même de l'intégralité du coût des enfants, ainsi que des frais d'entretien de la villa conjugale, hors intérêts hypothécaires. L'intimée ne conteste pas devoir supporter elle-même ses frais personnels (hors frais liés à l'entretien du domicile conjugal) et la moitié des intérêts hypothécaires. L'appelant remet en revanche en cause le fait qu'a été mise à sa seule charge l'augmentation des impôts dont devra s'acquitter son épouse à la suite du versement des contributions d'entretien en ses mains.</w:t>
      </w:r>
    </w:p>
    <w:p>
      <w:r>
        <w:rPr>
          <w:b/>
        </w:rPr>
        <w:t>E. 4.4</w:t>
      </w:r>
    </w:p>
    <w:p>
      <w:r>
        <w:t>L'appelant a été, en avril 2012, nommé CEO de l'établissement bancaire pour lequel il travaille depuis 2005. Ses revenus annuels nets - frais de représentation, bonus et primes spéciales inclus - se sont élevés à 445'830 (264'830 fr. + 181'000 fr. de bonus) en 2011, 566'089 fr. (325'589 fr. + 150'000 fr. de bonus + 90'500 fr. de prime spéciale) en 2012 et 798'159 fr. (348'159 fr. + 150'000 fr. de bonus + 300'000 fr. de prime spéciale) en 2013. Il apparaît ainsi que son salaire de base a augmenté depuis 2011 et que celui-ci a été de 325'589 fr. en 2012, puis de 348'159 fr. en 2013. Rien ne permet de retenir que ce dernier montant serait susceptible de subir une baisse. A cela s'ajoutent les bonus et primes spéciales dont il bénéficie. Il ne peut être tenu compte des primes</w:t>
      </w:r>
    </w:p>
    <w:p>
      <w:r>
        <w:t>- 15/22 -</w:t>
      </w:r>
    </w:p>
    <w:p>
      <w:r>
        <w:t>C/12737/2013 spéciales, celles-ci étant de nature extraordinaire et variable. Il sera en revanche tenu compte des bonus, lesquels, bien que d'un montant variable, représentent une partie du salaire dans le domaine bancaire, a fortiori pour un directeur, raison pour laquelle l'appelant les a perçus chaque année. Ceux-ci s'élèvent à tout le moins à 150'000 fr. Il sera ainsi retenu que l'appelant réalise un salaire net moyen de l'ordre de 487'000 fr. au minimum par année ([(325'589 fr. de base pour 2012 + 348'159 fr. de base pour 2013) / 2] + 150'000 fr. de bonus), soit au moins 40'600 fr. par mois, ce qu'il ne conteste pas en appel. Le Tribunal a retenu que les charges mensuelles de l'appelant s'élevaient - hors impôts et frais hypothécaires - à 9'826 fr. 45, alors que, selon lui, le maintien de son train de vie engendre des charges mensuelles à hauteur d'environ 12'460 fr., auxquelles s'ajoutent 2'365 fr. d'intérêts hypothécaires sur la villa conjugale et ses impôts. Selon l'estimation faite par l'expert fiscal qu'il a produite en appel, sa charge d'impôts s'élèverait à 109'100 fr. par année en cas de versement de 8'000 fr. de contributions par année, respectivement à 64'700 fr. pour 16'400 fr. de contributions, soit entre 10'000 fr. et 5'400 fr. par mois. Il apparaît ainsi qu'il n'est en l'état pas pertinent de déterminer les charges exactes de l'appelant, dans la mesure où, même si l'on se fonde sur les charges qu'il allègue lui-même devoir supporter, il dispose d'un montant de l'ordre de 20'000 fr. par mois au moins (12'460 fr. de charges sans les impôts + 2'365 fr. d'intérêts hypothécaires + environ 6'000 fr. d'impôts), soit en tout état d'un solde suffisant pour, d'une part, couvrir les contributions auxquelles il a été condamné par le premier juge et, d'autre part, lui permettre de maintenir son train de vie.</w:t>
      </w:r>
    </w:p>
    <w:p>
      <w:r>
        <w:rPr>
          <w:b/>
        </w:rPr>
        <w:t>E. 4.5</w:t>
      </w:r>
    </w:p>
    <w:p>
      <w:r>
        <w:t>Les charges mensuelles relatives au domicile conjugal - hors intérêts hypothécaires - s'élèvent à 2'078 fr. 75, comprenant les primes d'assurance- bâtiment (110 fr.) et d'assurance-ménage (70 fr.), les frais de SIG (179 fr.), d'électricité (288 fr.), de téléphone fixe/internet (84 fr. 40), de Billag (38 fr. 55), de femme de ménage (650 fr. de salaire et 145 fr. 80 de charges salariales), de jardinier (268 fr.), de sécurité (110 fr.), de ramoneur (15 fr.) et de maintenance du chauffage (120 fr.).</w:t>
      </w:r>
    </w:p>
    <w:p>
      <w:r>
        <w:t>Il convient de tenir compte de la totalité des frais de maintenance du chauffage, à savoir tant les frais d'entretien courant (680 fr. en 2012 et 702 fr. en 2013) que des travaux nécessaires effectués en 2012 (1'478 fr. 75), ceux-ci faisant partie de l'entretien général de la chaufferie, qui représentent un montant moyen de 120 fr. par mois ([(680 fr. + 1'478 fr. 75 + 702 fr.) / 2 ] / 12).</w:t>
      </w:r>
    </w:p>
    <w:p>
      <w:r>
        <w:rPr>
          <w:b/>
        </w:rPr>
        <w:t>E. 4.6</w:t>
      </w:r>
    </w:p>
    <w:p>
      <w:r>
        <w:t>Le premier juge a retenu, sur la base des pièces produites, notamment ses bilans et comptes de pertes et profits, que les revenus annuels nets de l'épouse se sont élevés en moyenne à 168'501 fr. 60 entre 2005 et 2009, à environ 25'000 fr.</w:t>
      </w:r>
    </w:p>
    <w:p>
      <w:r>
        <w:t>- 16/22 -</w:t>
      </w:r>
    </w:p>
    <w:p>
      <w:r>
        <w:t>C/12737/2013 en 2010, 34'000 fr. en 2011 et 186'835 fr. en moyenne entre 2012 et 2013 (soit 15'570 fr. par mois), montants qui ne sont pas contestés par les parties en appel. Les charges mensuelles de l'intimée comprennent les frais de nourriture (600 fr.), la prime d'assurance-maladie (365 fr. 05), la franchise de l'assurance-maladie (100 fr.), les frais d'habillement (550 fr.), de soins de beauté (280 fr.), de téléphone mobile (300 fr. environ, sans tenir compte des factures exceptionnellement plus élevées au moment de la séparation des époux), la prime d'assurance pour sa voiture (151 fr. 40), l'impôt pour le véhicule (48 fr. 40), les intérêts du prêt pour l'achat de son cabinet (242 fr. 50), l'amortissement dudit prêt (2'537 fr. 50), les cotisations AVS (1'215 fr.), les cotisations du 3ème pilier (561 fr. 60), les frais de vacances (500 fr.), de sports (100 fr.), de livres/CD (100 fr.) et de cadeaux (150 fr.). Elles s'élèvent ainsi à 7'801 fr. 45, hors impôts, et respectivement à environ 8'800 fr. en tenant compte des impôts avant l'augmentation liée au versement des contributions d'entretien (environ 1'000 fr.). Il se justifie de tenir compte ci-dessus de charges AVS d'un montant de 1'215 fr. correspondant à ce que l'intimée est tenue de payer (environ 18'800 fr. par année selon la calculette disponible sur le site de l'OFAS en tenant compte d'un revenu annuel net de 186'835 fr. et d'un capital propre investi dans l'entreprise de 74'000 fr. selon les bilans) sous déduction du montant de 4'210 fr. d'ores et déjà comptabilisé au compte de pertes et profits pour l'année 2013. Il ne sera en revanche pas tenu compte des cotisations LPP, dans la mesure où il ressort des pièces produites que l'intimée cotise à hauteur de 16%, ce qui correspond à environ 30'000 fr. pour un revenu assuré de 186'835 fr., et qu'un montant de 32'000 fr. a été d'ores et déjà comptabilisé au compte de pertes et profits pour l'année 2013. Il ressort ainsi de ce qui précède que l'intimée dispose de revenus suffisants (nets de cotisations AVS et LPP) pour couvrir ses frais hypothécaires (environ 1'300 fr., déduction faite de la participation des enfants à cette charge, qui sera examiné au considérant suivant; 55% de 2'365 fr.) et ses frais personnels.</w:t>
      </w:r>
    </w:p>
    <w:p>
      <w:r>
        <w:t>S'agissant enfin de la charge d'impôts supplémentaire que devra assumer l'intimée compte tenu du versement des contributions en ses mains, il se justifie, sur le principe, de la mettre dans son intégralité à la charge de l'appelant, afin de maintenir le train de vie de l'intimée, dans la mesure où l'appelant assumait cette charge avant la séparation des parties et que cette augmentation d'impôts constitue en réalité un transfert vers l'intimée d'une partie de la charge fiscale auparavant assumée par l'appelant.</w:t>
      </w:r>
    </w:p>
    <w:p>
      <w:r>
        <w:t>A ce stade de la procédure, cette charge peut être estimée à environ 4'500 fr. en se fondant sur l'estimation faite par un expert-fiscal produite par l'appelant - laquelle</w:t>
      </w:r>
    </w:p>
    <w:p>
      <w:r>
        <w:t>- 17/22 -</w:t>
      </w:r>
    </w:p>
    <w:p>
      <w:r>
        <w:t>C/12737/2013 est plus détaillée que l'estimation produite par l'intimée - en tenant compte des contributions fixées ci-après.</w:t>
      </w:r>
    </w:p>
    <w:p>
      <w:r>
        <w:t>Le montant nécessaire à l'intimée pour lui permettre de maintenir son train de vie antérieur à la séparation peut ainsi être établi à 16'700 fr., soit 8'800 fr. de charges effectives (y compris la charge fiscale avant le versement des contributions), 2'100 fr. de frais liés au logement, 1'300 fr. d'intérêts hypothécaires (55% de 2'365 fr.) et 4'500 fr. de charge fiscale supplémentaire en raison des contributions.</w:t>
      </w:r>
    </w:p>
    <w:p>
      <w:r>
        <w:rPr>
          <w:b/>
        </w:rPr>
        <w:t>E. 4.7</w:t>
      </w:r>
    </w:p>
    <w:p>
      <w:r>
        <w:t>La situation relative aux enfants est arrêtée de la manière suivante :</w:t>
      </w:r>
    </w:p>
    <w:p>
      <w:r>
        <w:rPr>
          <w:b/>
        </w:rPr>
        <w:t>E. 4.7.1</w:t>
      </w:r>
    </w:p>
    <w:p>
      <w:r>
        <w:t>Jusqu'au 30 août 2014, les charges mensuelles de C______ se sont élevées à 2'307 fr. 90, comprenant la participation aux frais de logement de sa mère représentés par les frais hypothécaires (15% de 2'365 fr., soit 354 fr. 75), l'argent de poche (100 fr.), la prime d'assurance-maladie LAMal (58 fr. 85), les frais de nourriture (288 fr.), de repas à la cantine (152 fr.), d'habillement (187 fr. 20), de coiffeur (32 fr.), de fournitures (24 fr. 40), de loisirs et de sports (37 fr. 50), de répétiteur (612 fr.), de téléphone (28 fr. 20), de transport (16 fr.), de vacances (500 fr.) et les frais médicaux non remboursés (317 fr., à savoir 300 fr. pour la psychothérapie - 3'600 fr. sur douze mois - et 17 fr. pour la franchise annuelle de 200 fr.), dont il convient de déduire les allocations familiales (400 fr. - art. 8 al. 2 let. b LAF; arrêts du Tribunal fédéral 5A_402/2010 du 10 septembre 2010 consid. 4.2.4 et 5A_511/2010 du 4 février 2011 consid. 3). Il sera tenu compte des charges de loisirs et de sports à hauteur du montant admis par l'appelant (37 fr. 50), l'intimée n'ayant produit aucun justificatif relatif à ce poste, de frais de répétiteur calculés sur la base des frais de l'année 2013, ainsi que de frais de vacances à hauteur de 500 fr., soit un montant équivalent à chacun des parents, la mère n'ayant pas rendu vraisemblable une charge supérieure pour les enfants et le père prenant à sa charge les frais des vacances qu'il passe avec ses enfants. En outre, il convient, comme le requiert l'intimée, d'intégrer une part des charges de logement qu'elle assume (représentées par la moitié des intérêts hypothécaires sur le domicile conjugal) dans les charges des enfants (arrêts du Tribunal fédéral 5A_464/2012 du 30 novembre 2012 consid. 4.6.2; 5C.277/2001 du 19 décembre 2002 consid. 3.2), à raison de 15% par enfant. Dès le 1er septembre 2014, les charges mensuelles de C______ s'élèvent à 3'117 fr. 10, comprenant la participation aux frais de logement de sa mère représentés par les frais hypothécaires (15% de 2'365 fr., soit 354 fr. 75), l'argent de poche (100 fr.), la prime d'assurance-maladie LAMal (58 fr. 85), les frais d'écolage (1'575 fr.), de nourriture (150 fr.), d'habillement (187 fr. 20), de coiffeur (32 fr.), de fournitures (42 fr.), de loisirs et de sports (37 fr. 50, comprenant le forfait de 80 fr. par année pour les sports principaux de l'école, à l'exclusion</w:t>
      </w:r>
    </w:p>
    <w:p>
      <w:r>
        <w:t>- 18/22 -</w:t>
      </w:r>
    </w:p>
    <w:p>
      <w:r>
        <w:t>C/12737/2013 d'autres activités non justifiées), de répétiteur (0 fr.), de téléphone (28 fr. 20), de transports en train (134 fr. 60), de vacances (500 fr.) et les frais médicaux non remboursés (317 fr.), dont il convient de déduire les allocations familiales (400 fr.). Seront, dès cette date, pris en considération les frais de psychothérapeute pour un montant inchangé, dans la mesure où, si le mois de septembre n'est certes pas représentatif, il indique néanmoins que C______ continue à consulter régulièrement malgré sa scolarité en Valais, et des frais de fournitures d'au moins 500 fr. par année (42 fr. par mois), dans la mesure où l'appelant admettait des frais de cette nature (à hauteur de 300 fr. par année) alors que l'enfant était scolarisé dans un établissement public où les livres étaient fournis gratuitement, ce qui ne sera plus le cas en école privée. Ne seront en revanche plus retenus les frais pour un répétiteur, puisque, conformément au but recherché par les parents en inscrivant C______ en internat privé, l'enfant bénéficiera d'un encadrement plus soutenu, et que sa mère n'a, en tout état, produit aucun justificatif pour d'éventuels cours d'appui qui auraient été mis en place au mois de septembre 2014.</w:t>
      </w:r>
    </w:p>
    <w:p>
      <w:r>
        <w:rPr>
          <w:b/>
        </w:rPr>
        <w:t>E. 4.7.2</w:t>
      </w:r>
    </w:p>
    <w:p>
      <w:r>
        <w:t>Les charges mensuelles de D______ comprennent la participation aux frais de logement (354 fr. 75), l'argent de poche (100 fr.), la prime d'assurance-maladie LAMal (58 fr. 85), les frais de nourriture (288 fr.), de repas à la cantine (152 fr.), d'habillement (187 fr. 20), de coiffeur et de cosmétiques (56 fr.), de fournitures (10 fr. 60), de loisirs et de sports (206 fr. 20), de téléphone (29 fr.), de transport (16 fr.), de vacances (500 fr.) et les frais médicaux non remboursés (17 fr. pour la franchise annuelle de 200 fr.), dont il convient de déduire les allocations familiales (300 fr., respectivement 400 fr. dès le 24 octobre 2014, date à laquelle elle fêtera ses seize ans - art. 8 al. 1 let. a et b LAF), portant ainsi le montant des charges à 1'675 fr. 60, puis à 1'575 fr. 60 dès le 24 octobre 2014.</w:t>
      </w:r>
    </w:p>
    <w:p>
      <w:r>
        <w:rPr>
          <w:b/>
        </w:rPr>
        <w:t>E. 4.7.3</w:t>
      </w:r>
    </w:p>
    <w:p>
      <w:r>
        <w:t>Celles de E______ représentent un montant global de 2'684 fr., à savoir la participation aux frais de logement (354 fr. 75), la prime de l'assurance-maladie LAMal (58 fr. 85), les frais de nourriture (288 fr.), les frais de cantine (82 fr. 80) et de surveillance parascolaire (55 fr.), les frais d'habillement (187 fr. 20), les frais de transport (32 fr.), de loisirs et de sports (181 fr.), de vacances (500 fr.), de garde par une "nounou" (1'327 fr. 40) et les frais médicaux non remboursés (17 fr. pour la franchise annuelle de 200 fr.), dont il convient de déduire les allocations familiales (400 fr. pour un troisième enfant - art. 8 al. 1 let. a et al. 5 let. b LAF).</w:t>
      </w:r>
    </w:p>
    <w:p>
      <w:r>
        <w:rPr>
          <w:b/>
        </w:rPr>
        <w:t>E. 4.8</w:t>
      </w:r>
    </w:p>
    <w:p>
      <w:r>
        <w:t>Il ressort ainsi de ce qui précède que les enfants peuvent prétendre à une contribution d'entretien arrondie à 2'300 fr. pour C______ jusqu'au 30 août 2014, à 1'600 fr. pour D______ et à 2'700 fr. pour E______.</w:t>
      </w:r>
    </w:p>
    <w:p>
      <w:r>
        <w:t>- 19/22 -</w:t>
      </w:r>
    </w:p>
    <w:p>
      <w:r>
        <w:t>C/12737/2013 Aussi, dès le 1er septembre 2014, dès lors que l'intimée admet devoir supporter une partie de l'augmentation des frais de C______, il apparaît justifié, au vu de la situation financière respective des parties, de faire supporter cette augmentation (de 809 fr. 20) à raison d'un tiers pour la mère (environ 270 fr.) et de deux tiers pour le père (environ 540 fr.), portant ainsi à 2'850 fr. le montant auquel peut prétendre C______ à titre de contribution à son entretien. Partant, le jugement entrepris sera modifié en ce sens. S'agissant de l'intimée, sur la base du mode de répartition des charges entre les époux durant la vie commune, celle-ci a, sur le principe, droit à la couverture du montant qui lui est nécessaire pour maintenir son train de vie antérieur (soit 16'700 fr. par mois selon consid. 4.6. ci-dessus) sous déduction de ses revenus propres (soit 15'570 fr. par mois, selon consid. 4.6. également), soit 1'130 fr. par mois (respectivement 1'400 fr. par mois si l'on tient compte de la part des frais d'entretien supplémentaires de C______ qu'elle s'est spontanément engagée à prendre à sa charge, en 270 fr.). La question de savoir si l'intimée pourrait prétendre à un montant supérieur - alors que le maintien du train de vie antérieur constitue en principe un plafond -, afin de lui permettre de conserver en partie la capacité d'épargne qu'elle a acquise en augmentant ses revenus professionnels postérieurement à la séparation peut en l'espèce rester ouverte, dès lors qu'en tout état, l'appelant offre de verser un montant de 3'615 fr. en faveur de son épouse. Par conséquent, la contribution à l'entretien de l'intimée sera fixée à 3'615 fr. par mois et le jugement attaqué également modifié en ce sens. Le dies a quo fixé par le premier juge au 15 juillet 2012, non contesté par les parties, sera confirmé.</w:t>
      </w:r>
    </w:p>
    <w:p>
      <w:r>
        <w:t>Doivent enfin être portés en déduction des contributions dues, les montants versés à ce titre par l'appelant entre le 1er juillet 2012 et le 31 août 2013, entre le 1er octobre 2013 et le 30 avril 2014 (soit le montant global de 97'718 fr. 05 non contesté par les parties) et entre le 1er mai et le 31 juillet 2014 ([2 x 8'000 fr.] + 16'400 fr.), totalisant 130'118 fr. 05, ainsi que, conformément au ch. 8 du dispositif du jugement attaqué, les intérêts hypothécaires dus par l'intimée entre le 1er septembre 2012 et le 30 septembre 2013 (2'365 fr. x 13 mois), représentant un montant de 30'745 fr.</w:t>
      </w:r>
    </w:p>
    <w:p>
      <w:r>
        <w:t>C______ étant bientôt âgé de dix-huit ans, il sera à toutes fins utiles précisé que l'appelant sera tenu de subvenir à son entretien au-delà de sa majorité et jusqu'à ce que son fils ait acquis une formation appropriée, pour autant qu'elle soit achevée dans les délais normaux (art. 277 al. 2 CC).</w:t>
      </w:r>
    </w:p>
    <w:p>
      <w:r>
        <w:t>Par conséquent, le ch. 5 sera annulé et l'appelant condamné à verser en mains de l'intimée, dès le 15 juillet 2012, par mois et d'avance, allocations familiales ou</w:t>
      </w:r>
    </w:p>
    <w:p>
      <w:r>
        <w:t>- 20/22 -</w:t>
      </w:r>
    </w:p>
    <w:p>
      <w:r>
        <w:t>C/12737/2013 d'études non comprises, une contribution d'entretien de 2'300 fr., puis de 2'850 fr. pour C______, de 1'600 fr. pour D______, de 2'700 fr. pour E______, ainsi que de 3'615 fr. pour l'intimée, sous déduction de la somme totale de 130'118 fr. 05 versée à ce titre entre le 1er juillet 2012 et le 31 août 2013, entre le 1er octobre 2013 et le 30 avril 2014 et entre le 1er mai et le 31 juillet 2014, ainsi que du montant de 30'745 fr. représentés par les intérêts hypothécaires dus par B______ à A______ entre le 1er septembre 2012 et le 30 septembre 2013.</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 valablement -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5.2</w:t>
      </w:r>
    </w:p>
    <w:p>
      <w:r>
        <w:t>Les frais judiciaires de la procédure d'appel sont fixés à 3'000 fr. (art. 31 et 37 RTFMC), partiellement couverts par l'avance de frais de 1'250 fr. effectuée par l'appelant. Pour des motifs d'équité liés à la nature et à l'issue du litige, ils seront répartis à parts égales entre les parties (art. 95, 104 al. 1, 105, 106 al. 1 et 107 al. 1 let. c CPC). L'appelant et l'intimée seront dès lors condamnés à verser, respectivement, 250 fr. et de 1'500 fr. aux Services financiers du Pouvoir judiciaire. Pour les mêmes motifs, chaque partie supportera ses propres dépens (art. 107 al. 1 lit c. CPC).</w:t>
      </w:r>
    </w:p>
    <w:p>
      <w:r>
        <w:rPr>
          <w:b/>
        </w:rPr>
        <w:t>E. 6</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- 21/22 -</w:t>
      </w:r>
    </w:p>
    <w:p>
      <w:r>
        <w:t>C/12737/2013 PAR CES MOTIFS, La Chambre civile : A la forme : Déclare recevable l'appel interjeté le 2 juin 2014 par A______ contre le chiffre 5 du dispositif du jugement JTPI/6396/2014 rendu le 20 mai 2014 par le Tribunal de première instance dans la cause C/12737/2013-6. Au fond : Annule le chiffre 5 de ce dispositif. Cela fait et statuant à nouveau : Condamne A______ verser en mains de B______, dès le 15 juillet 2012, par mois et d'avance, allocations familiales ou d'études non comprises, une contribution d'entretien de 2'300 fr., puis de 2'850 fr. dès le 1er septembre 2014 pour C______, de 1'600 fr. pour D______ et de 2'700 fr. pour E______, jusqu'à leur majorité, voire au-delà en cas d'études sérieuses et régulières, ainsi que de 3'615 fr. pour B______, sous déduction de la somme totale de 130'118 fr. 05 versée à ce titre entre le 1er juillet 2012 et le 31 août 2013, entre le 1er octobre 2013 et le 30 avril 2014 et entre le 1er mai et le 31 juillet 2014, ainsi que du montant de 30'745 fr. représentés par les intérêts hypothécaires dus par B______ à A______ entre le 1er septembre 2012 et le 30 septembre 2013. Déboute les parties de toutes autres conclusions. Sur les frais : Arrête les frais judiciaires de l'appel à 3'000 fr., les met à la charge des parties par moitié chacune, à savoir 1'500 fr. à la charge de A______ et 1'500 fr. à la charge de B______, et dit qu’ils sont partiellement compensés par l'avance de frais, laquelle demeure acquise à l'Etat. Condamne A______ à verser aux Services financiers du Pouvoir judiciaire la somme de 250 fr. Condamne B______ à verser aux Services financiers du Pouvoir judiciaire la somme de 1'500 fr. Dit que chaque partie supporte ses propres dépens d'appel. Siégeant : Madame Valérie LAEMMEL-JUILLARD, présidente; Madame Nathalie LANDRY- BARTHE et Monsieur Patrick CHENAUX, juges; Madame Audrey MARASCO, greffière.</w:t>
      </w:r>
    </w:p>
    <w:p>
      <w:r>
        <w:t>- 22/22 -</w:t>
      </w:r>
    </w:p>
    <w:p>
      <w:r>
        <w:t>C/12737/2013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