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ACJC/133/2022 vom 31. Januar 2022</w:t>
      </w:r>
    </w:p>
    <w:p>
      <w:r>
        <w:t>GE Cour de justice, 2022-01-31, FR</w:t>
      </w:r>
    </w:p>
    <w:p>
      <w:r>
        <w:rPr>
          <w:b/>
        </w:rPr>
        <w:t xml:space="preserve">Quelle: </w:t>
      </w:r>
      <w:r>
        <w:t>https://mcp.opencaselaw.ch/entscheid/ge_gerichte_ACJC_133_2022</w:t>
      </w:r>
    </w:p>
    <w:p>
      <w:r>
        <w:t>FR: GE_GERICHTE ACJC/133/2022 du 31 janvier 2022</w:t>
      </w:r>
    </w:p>
    <w:p>
      <w:r>
        <w:t>IT: GE_GERICHTE ACJC/133/2022 del 31 gennaio 2022</w:t>
      </w:r>
    </w:p>
    <w:p>
      <w:pPr>
        <w:pStyle w:val="Heading2"/>
      </w:pPr>
      <w:r>
        <w:t>Erwägungen</w:t>
      </w:r>
    </w:p>
    <w:p>
      <w:r>
        <w:rPr>
          <w:b/>
        </w:rPr>
        <w:t>E. 3</w:t>
      </w:r>
    </w:p>
    <w:p>
      <w:r>
        <w:t>juin 2021, "insist[aient] sur les termes et les conclusions de [leur] dernier courrier" et demandaient l'annulation du jugement du 29 avril 2021 en précisant que "une demande d'effet suspensif et d'assistance judiciaire [étaient] jointes au présent recours". Ils faisaient à nouveau notamment valoir qu'aucun avis de fixation de loyer n'avait été communiqué au Tribunal, en contestaient en conséquence le montant et demandaient au juge de le fixer, persistaient à demander des explications quant aux charges, rappelaient que les résiliations avaient été contestées dans le délai par devant la Commission de conciliation, qu'opposition avait été faite au commandement de payer, affirmaient ne pas avoir reçu l'état des lieux, avoir communiqué au Tribunal le 25 avril 2021 une procuration signée par B______, et être en retard dans le paiement du loyer à cause de la crise du COVID. Cet acte a été transmis par le Tribunal à la Cour par courrier interne des 12 et 20 juillet 2021, "comme semblant relever de [sa] compétence". f. Par arrêt préparatoire ACJC/1167/2021 du 16 septembre 2021, la Cour a transmis à C______ et D______ l'acte expédié au Tribunal par B______ et A______ le 6 juillet 2021, ainsi que le courrier recommandé de ces derniers du 3 juin 2021 au Tribunal dans la cause C/4662/2021, transmis à la Cour, leur a</w:t>
      </w:r>
    </w:p>
    <w:p>
      <w:r>
        <w:t>- 5/13 -</w:t>
      </w:r>
    </w:p>
    <w:p>
      <w:r>
        <w:t>C/4662/2021 imparti un délai de trois jours dès réception pour se déterminer sur la requête d'effet suspensif contenue dans l'acte du 7 juillet 2021, et un délai de dix jours pour se déterminer sur l'acte du 7 juillet 2021 et le courrier du 3 juin 2021 précités. g. Par courrier du 20 septembre 2021, C______ et D______ ont d'abord relevé que seul le courrier du 3 juin 2021 avait été envoyé par les locataires dans le délai pour former appel ou recours contre le jugement motivé transmis aux parties le 25 mai 2021, lequel ne contenait aucune conclusion pertinente. La demande d'effet suspensif avait été formulée dans le courrier du 2 juillet 2021, soit bien après l'échéance du délai de dix jours pour former appel ou recours contre le jugement JTBL/375/2021, ce qui rendait sa recevabilité douteuse. Si l'acte déposé par les locataires devait ne pas être considéré comme irrecevable, il devrait l'être comme un recours car portant sur une question d'exécution. L'effet suspensif ne devait pas être accordé, au motif du peu de chances de succès du recours. De plus aucun loyer n'était payé. h. Par arrêt présidentiel du 21 septembre 2021, la Cour a constaté la suspension de la force jugée du caractère exécutoire du jugement JTBL/375/2021 rendu le 29 avril 2021 par le Tribunal des baux et loyers dans la cause C/4662/2021-7 et motivé le 17 mai 2021, et dit que la requête d'effet suspensif était sans objet. Elle a retenu qu'il ressortait des courriers des 3 juin et 6 juillet 2021 que les locataires contestaient le jugement du 29 avril 2021 ordonnant leur évacuation, et sollicitaient son annulation, de sorte que cet acte devait, à tout le moins prima facie, être considéré comme un appel. i. Par réponse au "recours/appel" du 24 septembre 2021, C______ et D______ ont conclu à l'irrecevabilité du recours/appel, à la confirmation du jugement du 29 avril 2021, au rejet du recours/appel et au déboutement de A______ et B______ de toutes leurs conclusions. Ils ont produit des pièces nouvelles, soit une copie de l'avis de fixation du loyer du 21 mars 2019 (pièce 16), un relevé de compte loyer locataires au 17 septembre 2021 (pièce 17), et des photographies de l'extérieur de la maison (pièce 18). j. Par courrier du 11 octobre 2021, A______ et B______, sous la seule signature de A______, ont "contesté intégralement la réponse au recours/appel formée par I______ en fond et en forme" et "insisté sur les termes et les conclusions de [leurs] courriers précédents notamment celui du 06 et 27 août 2021" (voir C.j et l. ci-dessous). Ils ont produit une pièce nouvelle, soit une facture de H______ du 9 octobre 2021. k. Les bailleurs ayant renoncé à dupliquer par courrier du 21 octobre 2021, les parties ont été informées par courrier du greffe de la Cour du 22 octobre 2021 de ce que la cause était gardée à juger.</w:t>
      </w:r>
    </w:p>
    <w:p>
      <w:r>
        <w:t>- 6/13 -</w:t>
      </w:r>
    </w:p>
    <w:p>
      <w:r>
        <w:t>C/4662/2021 C. a. Dans leur courrier du 13 mai 2021 au Tribunal (cf. A.j ci-dessus), A______ et B______ ont également exposé qu'ils n'avaient reçu la citation à comparaître qu'après l'audience et demandaient à être reconvoqués. Ils sollicitaient enfin l'octroi d'un sursis humanitaire de neuf mois. b. Par ordonnance du 17 mai 2021, le Tribunal a imparti aux bailleurs un délai au</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w:t>
      </w:r>
    </w:p>
    <w:p>
      <w:r>
        <w:rPr>
          <w:b/>
        </w:rPr>
        <w:t>E. 3.2</w:t>
      </w:r>
    </w:p>
    <w:p>
      <w:r>
        <w:t>Ainsi, les allégations et les pièces nouvelles ne sont pas recevables.</w:t>
      </w:r>
    </w:p>
    <w:p>
      <w:r>
        <w:rPr>
          <w:b/>
        </w:rPr>
        <w:t>E. 4</w:t>
      </w:r>
    </w:p>
    <w:p>
      <w:r>
        <w:t>Les appelants font grief au Tribunal d'avoir considéré que le cas était clair.</w:t>
      </w:r>
    </w:p>
    <w:p>
      <w:r>
        <w:t>- 10/13 -</w:t>
      </w:r>
    </w:p>
    <w:p>
      <w:r>
        <w:t>C/4662/2021</w:t>
      </w:r>
    </w:p>
    <w:p>
      <w:r>
        <w:rPr>
          <w:b/>
        </w:rPr>
        <w:t>E. 4.1.1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 Il est admis que l'art. 234 CPC s'applique par analogie à la procédure sommaire y compris pour les cas clairs (arrêt du Tribunal fédéral 4A_218/2017 du 14 juillet 2017 consid. 3.1.1). Selon l'alinéa 1 de cette disposition, en cas de défaut d'une partie, le tribunal statue sur la base des actes qui ont, le cas échéant, été accomplis conformément aux dispositions de la loi. Il se base au surplus, sous réserve de l'art. 153 CPC, sur les actes de la partie comparante et sur le dossier.</w:t>
      </w:r>
    </w:p>
    <w:p>
      <w:r>
        <w:rPr>
          <w:b/>
        </w:rPr>
        <w:t>E. 4.1.2</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w:t>
      </w:r>
    </w:p>
    <w:p>
      <w:r>
        <w:t>- 11/13 -</w:t>
      </w:r>
    </w:p>
    <w:p>
      <w:r>
        <w:t>C/4662/2021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Le délai comminatoire doit être de 30 jours au moins pour les baux à loyer d'habitation. Lorsque le bailleur impartit au locataire un délai trop court, les auteurs et les tribunaux hésitent. Certains considèrent que le délai ainsi fixé et nul; le bailleur ne pourra résilier le bail que moyennant la fixation d'un nouveau délai correct. D'autres estiment que le délai trop court doit être prolongé; le bail ne peut pas être résilié si le locataire s'est acquitté de son dû dans le délai légal. La fixation par le bailleur d'un délai comminatoire inférieur à 30 jours n'entraîne pas la nullité du congé si le locataire n'entendait de toute manière pas payer son dû dans le délai légal et si le bailleur a résilié le bail en respectant ce dernier. La contestation du congé est, dans ces conditions, contraire à la bonne foi (LACHAT, Le bail à loyer, 2019, p. 872 et 873). La sommation doit être claire et mentionner l'invitation à payer l'arriéré d'une part, et le montant de l'arriéré lui-même (pas nécessairement chiffré, mais déterminable de manière certaine, par exemple en indiquant les mois impayés d'autre part (LACHAT, op. cit., p. 873 et 874). Le bailleur peut mettre un terme anticipé au contrat lorsque le locataire ne s'est pas acquitté du solde de son décompte de frais accessoires. L'avis comminatoire doit expressément indiquer qu'à défaut de paiement dans le délai imparti le bail sera résilié; renvoyer à la loi ou à une clause du contrat prévoyant la possibilité de résilier de manière anticipée ne suffit pas. Le locataire doit clairement comprendre que le bailleur se réserve la faculté de mettre un terme au bail, si le montant n'est pas payé à temps. A défaut d'une telle menace de congé, le bailleur ne pourra pas valablement résilier le contrat (LACHAT, op. cit., p. 874).</w:t>
      </w:r>
    </w:p>
    <w:p>
      <w:r>
        <w:t>- 12/13 -</w:t>
      </w:r>
    </w:p>
    <w:p>
      <w:r>
        <w:t>C/4662/2021</w:t>
      </w:r>
    </w:p>
    <w:p>
      <w:r>
        <w:rPr>
          <w:b/>
        </w:rPr>
        <w:t>E. 4.2</w:t>
      </w:r>
    </w:p>
    <w:p>
      <w:r>
        <w:t>En l'espèce, il ressort des pièces produites par l'intimée à l'appui de sa requête en évacuation devant le Tribunal, en particulier du renouvellement du contrat du 2 mai 2020, que seul l'appelant était locataire dès cette date. Le décompte de loyer produit, arrêté en février 2021, mentionne pourtant A______ et B______ comme locataires. Les avis comminatoires et de résiliation ont été adressés tant à A______ qu'à B______, à l'adresse des locaux loués. Il existe ainsi un doute quant à la titularité du bail. Le Tribunal a retenu, sans explication particulière, que A______ et B______ étaient colocataires. Les avis comminatoires du 26 novembre 2020 mentionnent que le locataire doit payer "immédiatement" la somme de 7'500 fr., soit 5'500 fr. pour le loyer de novembre 2020 et 2'000 fr. au titre du solde des charges arrêté au 3 mai 2020. Il n'est pas allégué que les locataires n'auraient de toute façon pas payé le loyer, un paiement étant d'ailleurs intervenu le 26 novembre 2020. Les avis comminatoires ne contiennent aucune menace de résiliation, en cas de défaut de paiement. Seule figure la mention que "les dispositions de l'art. 257d CO sont applicables", ce qui est insuffisant au regard des principes susmentionnés. Il résulte de ce qui précède que les avis comminatoires n'étaient pas conformes aux exigences légales et qu'en conséquence les résiliations qui les ont suivis n'étaient pas valables, ce que le juge aurait dû constater à la lecture des pièces produites. Le cas n'était pas clair et c'est en violation de l'art. 234 CPC que le Tribunal a retenu qu'il l'était et qu'il a prononcé l'évacuation des appelants. Les chiffres 1 et 2 du dispositif du jugement entrepris seront donc annulés.</w:t>
      </w:r>
    </w:p>
    <w:p>
      <w:r>
        <w:rPr>
          <w:b/>
        </w:rPr>
        <w:t>E. 5</w:t>
      </w:r>
    </w:p>
    <w:p>
      <w:r>
        <w:t>A teneur de l'art. 22 al. 1 LaCC, il n'est pas prélevé de frais dans les causes soumises à la juridiction des baux et loyers (ATF 139 III 182 consid. 2.6). * * * * *</w:t>
      </w:r>
    </w:p>
    <w:p>
      <w:r>
        <w:t>- 13/13 -</w:t>
      </w:r>
    </w:p>
    <w:p>
      <w:r>
        <w:t>C/4662/2021 PAR CES MOTIFS, La Chambre des baux et loyers : A la forme : Déclare recevable l'appel interjeté le 3 juin 2021 par A______ et B______ contre le jugement JTBL/375/2021 rendu par le Tribunal des baux et loyers le 29 avril 2021 et motivé le 17 mai 2021 dans la cause C/4662/2021-7-SE. Au fond : Annule les chiffres 1, 2 et 3 du dispositif de ce jugement et, statuant à nouveau sur ces points : Déclare irrecevable la requête en évacuation et en exécution formée par C______ et D______ le 15 mars 2021 à l'encontre de A______ et B______. Confirme le jugement attaqué pour le surplus. Dit que la procédure est gratuite. Déboute les parties de toutes autres conclusions. Siégeant : Monsieur Ivo BUETTI, président; Madame Pauline ERARD, Madame Fabienne GEISINGER-MARIETHOZ, juges; Madame Laurence CRUCHON,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