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ACJC/1338/2015 vom 3. August 2015</w:t>
      </w:r>
    </w:p>
    <w:p>
      <w:r>
        <w:t>GE Cour de justice, 2015-08-03, FR</w:t>
      </w:r>
    </w:p>
    <w:p>
      <w:r>
        <w:rPr>
          <w:b/>
        </w:rPr>
        <w:t xml:space="preserve">Quelle: </w:t>
      </w:r>
      <w:r>
        <w:t>https://mcp.opencaselaw.ch/entscheid/ge_gerichte_ACJC_1338_2015</w:t>
      </w:r>
    </w:p>
    <w:p>
      <w:r>
        <w:t>FR: GE_GERICHTE ACJC/1338/2015 du 3 août 2015</w:t>
      </w:r>
    </w:p>
    <w:p>
      <w:r>
        <w:t>IT: GE_GERICHTE ACJC/1338/2015 del 3 agosto 2015</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Il en va de même de la réponse de l'intimée (art. 322 CPC), des réplique et duplique des parties déposées dans les délais impartis à cet effet, tout comme de l'écriture spontanée du recourant déposée en réaction à la production par l'intimée d'une pièce nouvelle (ATF 138 I 484 consid. 2 et 138 I 154 consid. 2.3.3; arrêt du Tribunal fédéral 4D_79/2014 du 23 janvier 2015 consid. 2).</w:t>
      </w:r>
    </w:p>
    <w:p>
      <w:r>
        <w:rPr>
          <w:b/>
        </w:rPr>
        <w:t>E. 1.3</w:t>
      </w:r>
    </w:p>
    <w:p>
      <w:r>
        <w:t>Sur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- 5/9 -</w:t>
      </w:r>
    </w:p>
    <w:p>
      <w:r>
        <w:t>C/5833/2015 Aussi, conformément à l'avis du recourant, l'arrêt de la Cour du 11 septembre 2015 produit par l'intimée sur recours est irrecevable, ainsi que les allégués de fait s'y rapportant.</w:t>
      </w:r>
    </w:p>
    <w:p>
      <w:r>
        <w:rPr>
          <w:b/>
        </w:rPr>
        <w:t>E. 2</w:t>
      </w:r>
    </w:p>
    <w:p>
      <w:r>
        <w:t>La présente cause comporte un élément d'extranéité au vu du domicile de l'intimée aux Etats-Unis. Les juridictions civiles ordinaires genevoises sont compétentes à raison du lieu et de la matière pour statuer sur la présente mainlevée, le for de la poursuite se trouvant à Genève, lieu de domicile du recourant, qui a en l'espèce la qualité de débiteur (art. 46 al. 1 et 84 al. 1 LP; art. 86 al. 3 let. a LOJ).</w:t>
      </w:r>
    </w:p>
    <w:p>
      <w:r>
        <w:rPr>
          <w:b/>
        </w:rPr>
        <w:t>E. 3</w:t>
      </w:r>
    </w:p>
    <w:p>
      <w:r>
        <w:t>Le recourant reproche au premier juge d'avoir admis l'existence d'un titre de mainlevée définitive.</w:t>
      </w:r>
    </w:p>
    <w:p>
      <w:r>
        <w:rPr>
          <w:b/>
        </w:rPr>
        <w:t>E. 3.1</w:t>
      </w:r>
    </w:p>
    <w:p>
      <w:r>
        <w:t>Le créancier qui est au bénéfice d'un jugement exécutoire peut requérir du juge la mainlevée définitive de l'opposition (art. 80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3.2</w:t>
      </w:r>
    </w:p>
    <w:p>
      <w:r>
        <w:t>Une décision est exécutoire lorsqu'elle est entrée en force et que le tribunal n'a pas suspendu l'exécution (art. 336 al. 1 let. a CPC). L'appel suspend la force de chose jugée et le caractère exécutoire de la décision dans la mesure des conclusions prises (art. 315 al. 1 CPC). L'appel n'a pas d'effet suspensif lorsqu'il a pour objet des décisions portant sur le droit de réponse ou des mesures provisionnelles (art. 315 al. 4 let. a et b CPC). L'exécution des mesures provisionnelles peut exceptionnellement être suspendue si la partie concernée risque de subir un préjudice difficilement réparable (art. 315 al. 5 CPC). Les mesures protectrices de l'union conjugale tout comme les mesures provisionnelles prises par le juge du divorce doivent être considérées comme des mesures provisionnelles au sens de la disposition précitée, de sorte que l'appel dirigé contre elle n'a pas d'effet suspensif (ATF 137 III 475 consid. 4.1).</w:t>
      </w:r>
    </w:p>
    <w:p>
      <w:r>
        <w:rPr>
          <w:b/>
        </w:rPr>
        <w:t>E. 3.3</w:t>
      </w:r>
    </w:p>
    <w:p>
      <w:r>
        <w:t>En cas d'urgence particulière, notamment s'il y a risque d'entrave à leur exécution, le tribunal peut ordonner des mesures provisionnelles immédiatement, soit des mesures superprovisionnelles, sans entendre la partie adverse (art. 265 al. 1 CPC). Dans un tel cas, le tribunal cite en même temps les parties à une audience qui doit avoir lieu sans délai ou impartit à la partie adverse un délai pour se prononcer par</w:t>
      </w:r>
    </w:p>
    <w:p>
      <w:r>
        <w:t>- 6/9 -</w:t>
      </w:r>
    </w:p>
    <w:p>
      <w:r>
        <w:t>C/5833/2015 écrit. Après avoir entendu la partie adverse, le tribunal statue sur la requête sans délai (art. 265 al. 2 CPC). Une décision de mesures superprovisionnelles prise en raison d'une urgence particulière doit être suivie, après audition des parties, d'une décision sur mesures provisionnelles qui la confirme, la modifie ou la supprime. D'un point de vue matériel, la décision "définitive" prise sur mesures provisionnelles réexamine la décision prise sur mesures superprovisionnelles et, d'un point de vue formel, elle la remplace. La décision sur mesures superprovisionnelles devient ainsi caduque avec effet "ex tunc" (ATF 140 III 529 consid. 2.2.2; SPRECHER, Basler Kommentar ZPO, 2e éd., 2013, n. 44 et 45 ad art. 265 CPC; HUBER, Kommentar zur ZPO, 2e éd., 2013, n. 18 ad art. 265 CPC; GÜNGERICH, Berner Kommentar ZPO, Band II, 2012, n. 15 ad art. 265 CPC).</w:t>
      </w:r>
    </w:p>
    <w:p>
      <w:r>
        <w:rPr>
          <w:b/>
        </w:rPr>
        <w:t>E. 3.4</w:t>
      </w:r>
    </w:p>
    <w:p>
      <w:r>
        <w:t>En l'espèce, les parties s'opposent dans le cadre d'une procédure de mesures protectrices de l'union conjugale. En relation avec la contribution d'entretien due par le recourant, le Tribunal a condamné ce dernier, par ordonnance rendue sur mesures superprovisionnelles le 27 juin 2014, à verser à l'intimée 692 fr. à titre de frais de grossesse et, par mois et d'avance, 3'500 fr. à titre de contribution à son entretien. Par jugement rendu sur mesures provisionnelles le 5 décembre 2014, le Tribunal a condamné le recourant à verser à l'intimée, par mois et d'avance, allocations familiales non comprises, à titre de contribution à l'entretien de C______, 600 fr. à compter du 1er décembre 2014. Il n'a formellement fixé aucune contribution d'entretien en relation avec la période antérieure. Bien qu'un appel ait été formé contre ce jugement par l'intimée, appel qui n'était pas tranché lorsque le premier juge a statué, cette décision était immédiatement exécutoire dans la mesure où elle avait été rendue sur mesures protectrices de l'union conjugale et que l'autorité d'appel n'en avait pas suspendu l'effet exécutoire. Le jugement du 5 décembre 2014 a ainsi remplacé l'ordonnance du 27 juin 2014, laquelle est devenue caduque, et il vaut dès lors seul titre de mainlevée définitive soumis au premier juge. Or, ce jugement ne prévoit aucune contribution d'entretien ni autre paiement pour la période de juillet à novembre 2014, et condamne le recourant à verser une somme de 600 fr. par mois à l'intimée à compter du mois de décembre 2014. Le dossier soumis au premier juge ne comporte ainsi pas de titre de mainlevée définitive en relation avec les frais de 692 fr. et les contributions d'entretien de 3'500 fr. de juillet à novembre 2014 dont l'intimée a requis le versement dans le cadre des poursuites nos 1______ et 2______. L'intimée ne sollicite en outre plus,</w:t>
      </w:r>
    </w:p>
    <w:p>
      <w:r>
        <w:t>- 7/9 -</w:t>
      </w:r>
    </w:p>
    <w:p>
      <w:r>
        <w:t>C/5833/2015 même partiellement, la mainlevée définitive de l'opposition en tant qu'est concernée la contribution du mois de décembre 2014. Contrairement à ce que suggère le jugement querellé, l'intimée n'a par ailleurs pas requis la mainlevée provisoire de l'une des deux oppositions litigieuses, ni n'a fait valoir, à raison, être au bénéfice d'un titre au sens de l'art. 82 LP, ce qui n'est pas contesté sur recours. Au vu de ce qui précède, le recours est bien fondé. Le jugement querellé sera dès lors annulé et l'intimée déboutée de ses conclusions en mainlevée définitive.</w:t>
      </w:r>
    </w:p>
    <w:p>
      <w:r>
        <w:rPr>
          <w:b/>
        </w:rPr>
        <w:t>E. 4</w:t>
      </w:r>
    </w:p>
    <w:p>
      <w:r>
        <w:t>La Cour ayant statué à nouveau, elle doit se prononcer sur les frais de première instance (art. 318 al. 3 CPC par analogie) tout comme sur ceux du recours (art. 104 al. 1 CPC). L'intimée, qui succombe entièrement, sera condamnée aux frais judiciaires de première et de seconde instances (art. 95 al. 1 let. a et 106 al. 1 CPC), qui seront arrêtés à respectivement 400 fr. et 600 fr. (art. 48 et 61 OELP), les frais judiciaires du recours comprenant ceux relatifs à la suspension de l'effet exécutoire du jugement entrepris. L'intimée plaidant au bénéfice de l'assistance juridique, les frais judiciaires seront provisoirement laissés à la charge de l'Etat, lequel pourra en réclamer le remboursement ultérieurement (art. 122 al. 1 let. b et 123 CPC). L'intimée sera également condamnée aux dépens en faveur du recourant, arrêtés à hauteur de 1'000 fr. respectivement en première et seconde instances, soit à 2'000 fr. au total, débours et TVA compris (art. 95 al. 1 let. b et 3 let. a et b CPC, 25 et 26 LaCC, 25 al. 1 LTVA ainsi que 85 al. 1, 89 et 90 RTFMC). * * * * *</w:t>
      </w:r>
    </w:p>
    <w:p>
      <w:r>
        <w:t>- 8/9 -</w:t>
      </w:r>
    </w:p>
    <w:p>
      <w:r>
        <w:t>C/5833/2015 PAR CES MOTIFS, La Chambre civile : A la forme : Déclare recevable le recours interjeté le 14 août 2015 par A______ contre le jugement JTPI/8553/2015 rendu le 3 août 2015 par le Tribunal de première instance dans la cause C/5833/2015-JS. Au fond : Annule le jugement querellé. Cela fait, statuant à nouveau : Déboute B______ de sa requête en mainlevée définitive des oppositions formées aux commandements de payer, poursuites nos 1______ et 2______. Déboute les parties de toutes autres conclusions. Sur les frais : Arrête les frais judiciaires de première instance et de recours à 1'000 fr. et les met à la charge de B______. Dit que les frais judiciaires seront provisoirement supportés par l'Etat de Genève. Condamne B______ à verser à A______ 2'000 fr. au titre de dépens des deux instances. Siégeant : Madame Sylvie DROIN, présidente; Madame Nathalie LANDRY-BARTHE, Monsieur Ivo BUETTI, juges; Madame Céline FERREIRA, greffière.</w:t>
      </w:r>
    </w:p>
    <w:p>
      <w:r>
        <w:t>La présidente : Sylvie DROIN</w:t>
      </w:r>
    </w:p>
    <w:p>
      <w:r>
        <w:t>La greffière : Céline FERREIRA</w:t>
      </w:r>
    </w:p>
    <w:p>
      <w:r>
        <w:t>- 9/9 -</w:t>
      </w:r>
    </w:p>
    <w:p>
      <w:r>
        <w:t>C/5833/2015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