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ACJC/1331/2014 vom 31. Juli 2014</w:t>
      </w:r>
    </w:p>
    <w:p>
      <w:r>
        <w:t>GE Cour de justice, 2014-07-31, FR</w:t>
      </w:r>
    </w:p>
    <w:p>
      <w:r>
        <w:rPr>
          <w:b/>
        </w:rPr>
        <w:t xml:space="preserve">Quelle: </w:t>
      </w:r>
      <w:r>
        <w:t>https://mcp.opencaselaw.ch/entscheid/ge_gerichte_ACJC_1331_2014</w:t>
      </w:r>
    </w:p>
    <w:p>
      <w:r>
        <w:t>FR: GE_GERICHTE ACJC/1331/2014 du 31 juillet 2014</w:t>
      </w:r>
    </w:p>
    <w:p>
      <w:r>
        <w:t>IT: GE_GERICHTE ACJC/1331/2014 del 31 luglio 2014</w:t>
      </w:r>
    </w:p>
    <w:p>
      <w:pPr>
        <w:pStyle w:val="Heading2"/>
      </w:pPr>
      <w:r>
        <w:t>Erwägungen</w:t>
      </w:r>
    </w:p>
    <w:p>
      <w:r>
        <w:rPr>
          <w:b/>
        </w:rPr>
        <w:t>E. 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Interjeté dans le délai et selon les formes prévus par la loi le recours est recevable en l'espèce.</w:t>
      </w:r>
    </w:p>
    <w:p>
      <w:r>
        <w:rPr>
          <w:b/>
        </w:rPr>
        <w:t>E. 2.1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2.2</w:t>
      </w:r>
    </w:p>
    <w:p>
      <w:r>
        <w:t>Les conclusions, allégations de fait et preuves nouvelles sont irrecevables (art. 326 al. 1 CPC). Cette exclusion des nova, aussi bien proprement qu'improprement dits, résulte du caractère extraordinaire de la voie de droit prévue par les art. 319 ss. CPC : dans le cadre d'un recours, il ne s'agit pas en effet de poursuivre la procédure de première instance mais, pour l'essentiel, de vérifier que la décision attaquée est conforme au droit, le pouvoir d'examen de l'instance supérieure étant limité à l'arbitraire en ce qui concerne les faits (arrêt du Tribunal fédéral 5A_872/2012 du 22 février 2013 consid. 3; JEANDIN, in CPC, Code de procédure civile commenté, BOHNET/HALDY/JEANDIN/SCHWEIZER/TAPPY [éd.], 2011, n° 1 et 2 ad art. 326 CPC; FREIBURGHAUS/AFHELDT, in Kommentar zur Schweizerische Zivilprozessordnung [ZPO], SUTTER-SOMM/HASENBÖHLER/ LEUENBERGER [éd.], 2ème édition, 2013, n° 3 et 4 ad art. 326 CPC; SPÜHLER, in Basler Kommentar, Schweizerische Zivilprozessordnung, SPÜHLER/TENCHIO/ INFANGER [éd.], 2ème édition, 2013, nos 1 et 2 ad art. 326 CPC; BRUNNER, in Schweizerische Zivilprozessordnung, Oberhammer [éd.], 2ème édition, 2014, nos 1 et 2 ad art. 326 CPC).</w:t>
      </w:r>
    </w:p>
    <w:p>
      <w:r>
        <w:t>- 4/6 -</w:t>
      </w:r>
    </w:p>
    <w:p>
      <w:r>
        <w:t>C/9243/2014 L'art. 326 al. 2 CPC réserve les dispositions légales spéciales; aucune exception au principe de l'exclusion des nova n'est cependant prévue par la loi pour les procédures de mainlevée.</w:t>
      </w:r>
    </w:p>
    <w:p>
      <w:r>
        <w:rPr>
          <w:b/>
        </w:rPr>
        <w:t>E. 2.3</w:t>
      </w:r>
    </w:p>
    <w:p>
      <w:r>
        <w:t>Conformément aux principes susmentionnés, les pièces produites pas la recourante pour la première fois dans le cadre de son recours sont irrecevables. En effet, pour examiner les griefs soulevés par la recourante, la Cour doit se placer dans la situation où se trouvait le premier juge lorsque celui-ci a rendu la décision attaquée.</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4ème édition, 1997, n. 10 ad art. 82 LP). La reconnaissance de dette peut découler du rapprochement de plusieurs pièces, pour autant que les éléments nécessaires en résultent (ATF 122 II 126 consid. 2; SJ 2004 I 209 consid. 3.1; arrêt du Tribunal fédéral 5P.290/2006 du 12 octobre 2006 consid. 3.1.2; PANCHAUD/CAPREZ, La mainlevée d'opposition, 2ème édition, 1980, p. 2).</w:t>
      </w:r>
    </w:p>
    <w:p>
      <w:r>
        <w:t>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w:t>
      </w:r>
    </w:p>
    <w:p>
      <w:r>
        <w:rPr>
          <w:b/>
        </w:rPr>
        <w:t>E. 3.2</w:t>
      </w:r>
    </w:p>
    <w:p>
      <w:r>
        <w:t>Dans le cas d'espèce, la recourante n'a produit, devant le premier juge, que des factures, un relevé de compte établi par ses soins et un courrier qu'elle a adressé à l'Office.</w:t>
      </w:r>
    </w:p>
    <w:p>
      <w:r>
        <w:t>- 5/6 -</w:t>
      </w:r>
    </w:p>
    <w:p>
      <w:r>
        <w:t>C/9243/2014 Comme le premier juge l'a relevé à juste titre, aucun de ces documents ne peut être assimilé à une reconnaissance de dette au sens défini par l'art. 82 LP, dès lors qu'ils ne comportent aucune acceptation écrite et signée de l'intimée. Le jugement ne prête en conséquence pas le flanc à la critique, de sorte que le recours sera rejeté.</w:t>
      </w:r>
    </w:p>
    <w:p>
      <w:r>
        <w:rPr>
          <w:b/>
        </w:rPr>
        <w:t>E. 4</w:t>
      </w:r>
    </w:p>
    <w:p>
      <w:r>
        <w:t>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400 fr. Partant, l'émolument de la présente décision sera fixé à 600 fr. et compensé avec l'avance de frais opérée par la recourante, acquise à l'Etat de Genève (art. 111 al. 1 CPC). L'intimée n'ayant pas pris de conclusions en ce sens, il n'y a pas lieu de lui allouer des dépens. * * * * *</w:t>
      </w:r>
    </w:p>
    <w:p>
      <w:r>
        <w:t>- 6/6 -</w:t>
      </w:r>
    </w:p>
    <w:p>
      <w:r>
        <w:t>C/9243/2014</w:t>
      </w:r>
    </w:p>
    <w:p>
      <w:r>
        <w:t>PAR CES MOTIFS, La Chambre civile : A la forme : Déclare recevable le recours interjeté par A______ contre le jugement JTPI/9577/2014 rendu le 31 juillet 2014 par le Tribunal de première instance dans la cause C/9243/2014-14 SML. Au fond : Rejette ce recours. Déboute les parties de toutes autres conclusions. Sur les frais du recours : Arrête les frais judiciaires à 600 fr., compensés avec l'avance de frais fournie par A______, laquelle reste acquise à l'Etat de Genève. Les met à la charge de A______. Dit qu'il n'est pas alloué de dépens. Siégeant : Monsieur Laurent RIEBEN, président; Madame Pauline ERARD, Madame Fabienne GEISINGER-MARIÉTHOZ,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