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ACJC/132/2016 vom 10. Februar 2016</w:t>
      </w:r>
    </w:p>
    <w:p>
      <w:r>
        <w:t>GE Cour de justice, 2016-02-10, FR</w:t>
      </w:r>
    </w:p>
    <w:p>
      <w:r>
        <w:rPr>
          <w:b/>
        </w:rPr>
        <w:t xml:space="preserve">Quelle: </w:t>
      </w:r>
      <w:r>
        <w:t>https://mcp.opencaselaw.ch/entscheid/ge_gerichte_ACJC_132_2016</w:t>
      </w:r>
    </w:p>
    <w:p>
      <w:r>
        <w:t>FR: GE_GERICHTE ACJC/132/2016 du 10 février 2016</w:t>
      </w:r>
    </w:p>
    <w:p>
      <w:r>
        <w:t>IT: GE_GERICHTE ACJC/132/2016 del 10 febbraio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w:t>
      </w:r>
    </w:p>
    <w:p>
      <w:r>
        <w:t>- 4/9 -</w:t>
      </w:r>
    </w:p>
    <w:p>
      <w:r>
        <w:t>C/13311/2015 La présente procédure a trait à une demande d'évacuation pour défaut de paiement, ainsi qu'à l'exécution directe de cette mesure. La valeur litigieuse correspond dès lors à la somme des loyers entre le moment du dépôt de l'appel ou du recours par le locataire et le moment où son déguerpissement pourra vraisemblablement être exécuté par la force publique (arrêt du Tribunal fédéral 4A_178/2012 du 11 avril 2012 consid. 2, 4A_574/2011 du 24 novembre 2011 consid. 1.1), soit 5'067 fr. (loyer de 563 fr. x 9 mois). La période de neuf mois correspond à l'estimation suivante : trois mois de procédure devant la Cour de justice, puis le cas échéant trente jours pour recourir au Tribunal fédéral, quatre mois de procédure devant le Tribunal fédéral et trente jours pour la force publique pour procéder à l'évacuation. Seule la voie du recours est ainsi ouverte contre l'admission de la requête en évacuation, comme contre le prononcé des mesures d'exécution (art. 309 let. a CPC).</w:t>
      </w:r>
    </w:p>
    <w:p>
      <w:r>
        <w:rPr>
          <w:b/>
        </w:rPr>
        <w:t>E. 1.2</w:t>
      </w:r>
    </w:p>
    <w:p>
      <w:r>
        <w:t>Le recours, écrit et motivé, doit être introduit auprès de la deuxième instance dans les trente jours à compter de la notification de la décision motivée (art. 321 al. 1 CPC). Le délai est de dix jours pour les décisions prises en procédure sommaire (art. 321 al. 2 CPC), ce qui est le cas des procédures en protection des cas clairs (art. 248 let. b et 257 CPC). La Cour comprend, à la lumière des deux griefs qu'il soulève, que le recourant, qui plaide en personne, conteste tant l'évacuation que l'exécution de celle-ci et que, même s'il ne prend pas des conclusions formelles, il conclut à l'irrecevabilité de la requête en protection des cas clair. Le recours, formé dans le délai (cf. également art. 142 al. 3 CPC) et la forme prescrits par la loi, est donc recevable.</w:t>
      </w:r>
    </w:p>
    <w:p>
      <w:r>
        <w:rPr>
          <w:b/>
        </w:rPr>
        <w:t>E. 1.3</w:t>
      </w:r>
    </w:p>
    <w:p>
      <w:r>
        <w:t>En vertu de l'art. 320 CPC, le recours est recevable pour violation du droit (let. a) ou constatation manifestement inexacte des faits (let. b).</w:t>
      </w:r>
    </w:p>
    <w:p>
      <w:r>
        <w:rPr>
          <w:b/>
        </w:rPr>
        <w:t>E. 1.4</w:t>
      </w:r>
    </w:p>
    <w:p>
      <w:r>
        <w:t>Selon l'art. 121 al. 2 LOJ, dans les causes fondées sur les art. 257d et 282 CO, la Chambre des baux et loyers de la Cour de justice siège sans assesseurs.</w:t>
      </w:r>
    </w:p>
    <w:p>
      <w:r>
        <w:rPr>
          <w:b/>
        </w:rPr>
        <w:t>E. 2</w:t>
      </w:r>
    </w:p>
    <w:p>
      <w:r>
        <w:t>Le recourant reproche au Tribunal d'avoir retenu que le versement de 671 fr. n'a été reçu que le 12 mars 2015, à savoir six jours après l'échéance du délai comminatoire. A son avis, le paiement aurait "été effectué et crédité le 10 mars 2015, soit 3 jours seulement après le délai comminatoire".</w:t>
      </w:r>
    </w:p>
    <w:p>
      <w:r>
        <w:rPr>
          <w:b/>
        </w:rPr>
        <w:t>E. 2.1</w:t>
      </w:r>
    </w:p>
    <w:p>
      <w:r>
        <w:t>Aux termes de l'art. 257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w:t>
      </w:r>
    </w:p>
    <w:p>
      <w:r>
        <w:t>- 5/9 -</w:t>
      </w:r>
    </w:p>
    <w:p>
      <w:r>
        <w:t>C/13311/2015 être appliquée. Il peut être procédé par cette voie pour l'expulsion de locataires (ATF 139 III 38 consid. 2.5.3).</w:t>
      </w:r>
    </w:p>
    <w:p>
      <w:r>
        <w:t>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arrêt du Tribunal fédéral 4A_306/2015 du 14 octobre 2015 consid. 1).</w:t>
      </w:r>
    </w:p>
    <w:p>
      <w:r>
        <w:t>En matière d'expulsion, l'on admettra que la situation juridique est claire lorsqu'un congé est donné pour cause de demeure avérée du locataire et que les règles formelles de résiliation ont été respectées (BOHNET, CPC, Code de procédure civile commenté, BOHNET/HALDY/JEANDIN/ SCHWEIZER/TAPPY (éd.), Bâle, 2011, n. 13 ad art. 257 CPC; LACHAT, Procédure civile en matière de baux et loyers, 2011, p. 167).</w:t>
      </w:r>
    </w:p>
    <w:p>
      <w:r>
        <w:rPr>
          <w:b/>
        </w:rPr>
        <w:t>E. 2.2</w:t>
      </w:r>
    </w:p>
    <w:p>
      <w:r>
        <w:t>A teneur de l'art. 257d al. 1 CO, lorsque, après réception de l'objet loué, le locataire a du retard pour s'acquitter d'un terme ou de frais accessoires échus, le bailleur peut lui fixer par écrit un délai de paiement et lui signifier qu'à défaut de règlement dans ce délai, il résiliera le bail. Le délai doit être d'au moins trente jours pour les locaux d'habitation. L'art. 257d al. 2 CO spécifie que, faute de paiement dans le délai fixé, les baux d'habitation peuvent être résiliés moyennant un délai de congé de trente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dans le délai, et si le congé satisfait aux exigences de forme prévues aux art. 266l et 266n CO et respecte le délai et le terme prescrits par l'art. 257d al. 2 CO. La validité d'une résiliation fondée sur l'art. 257d al. 2 CO suppose ainsi, entre autres conditions, que le locataire se soit effectivement trouvé en retard dans le paiement du loyer ou de frais accessoires lorsque la sommation prévue à l'art. 257d al. 1 CO lui a été adressée et qu'il ne se soit pas acquitté de cet arriéré dans le délai fixé. Lorsque le congé est inefficace ou dépourvu d'effet, soit lorsque ses conditions matérielles font défaut (ATF 121 III 156 consid. 1c), le locataire n'a pas</w:t>
      </w:r>
    </w:p>
    <w:p>
      <w:r>
        <w:t>- 6/9 -</w:t>
      </w:r>
    </w:p>
    <w:p>
      <w:r>
        <w:t>C/13311/2015 l'obligation de le contester dans le délai de l'art. 273 CO et peut le soulever lorsque le bailleur engage la procédure d'expulsion (ATF 122 III 92 consid. 2b = JdT 1996 I 595, 598).</w:t>
      </w:r>
    </w:p>
    <w:p>
      <w:r>
        <w:rPr>
          <w:b/>
        </w:rPr>
        <w:t>E. 2.3</w:t>
      </w:r>
    </w:p>
    <w:p>
      <w:r>
        <w:t>Selon l'art. 271 al. 1 CO, la résiliation du bail est annulable lorsqu'elle contrevient aux règles de la bonne foi. Selon la jurisprudence, la résiliation fondée sur l'art. 257d al. 2 CO n'est contraire aux règles de la bonne foi, et donc annulable sur la base de l'art. 271 al. 1 CO, que dans des circonstances particulières. L'annulation entre en considération lorsque le bailleur a réclamé au locataire, avec menace de résiliation du bail, une somme largement supérieure à celle en souffrance, alors qu'il n'était pas certain du montant effectivement dû. L'annulation entre aussi en considération lorsque l'arriéré est insignifiant, ou lorsque ce montant a été réglé très peu de temps après l'expiration du délai comminatoire, alors que, auparavant, le locataire s'était toujours acquitté à temps du loyer, ou encore lorsque le bailleur ne résilie le contrat que longtemps après l'expiration de ce même délai (arrêt du Tribunal fédéral 4A_299/2011 du 7 juin 2011 consid. 6). Sauf circonstances spéciales, on peut difficilement faire entrer quatre jours dans la notion de très peu de temps propre à la demeure du locataire (arrêt du Tribunal fédéral 4A_361/2008 du 26 septembre 2008 consid. 2.3.2). La partie qui veut contester le congé en se prévalant de l'art. 271 CO doit saisir l'autorité de conciliation dans les 30 jours qui suivent la réception du congé (art. 273 al. 1 CO).</w:t>
      </w:r>
    </w:p>
    <w:p>
      <w:r>
        <w:rPr>
          <w:b/>
        </w:rPr>
        <w:t>E. 2.4</w:t>
      </w:r>
    </w:p>
    <w:p>
      <w:r>
        <w:t>En l'espèce, il n'est pas contesté que toutes les conditions de l'art. 257d CO étaient réalisées, en particulier que le montant dû n'a été réglé qu'après le 6 mars 2015, échéance du délai comminatoire. Le recourant ne fait ainsi pas valoir l'inefficacité du congé notifié le 9 avril 2015. Il soutient en revanche que celui-ci serait abusif et donc annulable. Il résulte des développements qui précèdent que le locataire, qui n'a pas contesté la résiliation dans le délai et selon les modalités prévus par l'art. 273 al. 1 CO, ne peut pas réclamer la protection de l'art. 271 al. 1 CO. Il n'est pas légitimé à faire valoir dans le cadre d'une procédure en évacuation que le congé serait abusif au motif que le montant restant dû aurait été réglé, selon lui, trois jours (recte : quatre jours) après l'expiration du délai comminatoire. Le recours sera donc rejeté en tant qu'il vise le prononcé de l'évacuation.</w:t>
      </w:r>
    </w:p>
    <w:p>
      <w:r>
        <w:rPr>
          <w:b/>
        </w:rPr>
        <w:t>E. 3</w:t>
      </w:r>
    </w:p>
    <w:p>
      <w:r>
        <w:t>Le recourant fait grief aux premiers juges d'avoir retenu, lors de l'examen des mesures d'exécution requises par la bailleresse, l'absence de proposition de rattrapage, alors qu' "un plan de rattrapage crédible avait été proposé au tribunal".</w:t>
      </w:r>
    </w:p>
    <w:p>
      <w:r>
        <w:t>- 7/9 -</w:t>
      </w:r>
    </w:p>
    <w:p>
      <w:r>
        <w:t>C/13311/2015</w:t>
      </w:r>
    </w:p>
    <w:p>
      <w:r>
        <w:rPr>
          <w:b/>
        </w:rPr>
        <w:t>E. 3.1</w:t>
      </w:r>
    </w:p>
    <w:p>
      <w:r>
        <w:t>L'exécution forcée d'un jugement ordonnant l'expulsion d'un locataire est régie par le droit fédéral (cf. art. 335 ss CPC). Lorsqu'il est appelé à statuer sur l'exécution d'un jugement d'évacuation d'un logement, le Tribunal siège en présence de représentants du département chargé du logement et de représentants des services sociaux (art. 30 al. 2 et 3 de la Loi genevoise d'application du Code civil suisse et d'autres lois fédérales en matière civile; RS GE E 1 05 - LaCC).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 rieux et concrets font prévoir que l'occupant se soumettra spontanément au juge- 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L'art. 30 al. 4 LaCC concrétise le principe de la proportionnalité en cas d'évacuation d'un logement, en prévoyant que le Tribunal peut, pour des motifs humanitaires, surseoir à l'exécution du jugement dans la mesure nécessaire pour permettre le relogement du locataire (arrêt du Tribunal fédéral 4A_207/2014 du 19 mai 2014 consid. 3.1).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(ACJC/422/2014 du 7 avril 2014 consid. 4.2; ACJC/187/2014 du 10 février 2014 consid. 5.2.1; arrêt du Tribunal fédéral du 20 septembre 1990, in Droit du bail 3/1990 p. 30 et références citées).</w:t>
      </w:r>
    </w:p>
    <w:p>
      <w:r>
        <w:rPr>
          <w:b/>
        </w:rPr>
        <w:t>E. 3.2</w:t>
      </w:r>
    </w:p>
    <w:p>
      <w:r>
        <w:t>En l'espèce, le Tribunal a tenu compte, dans son examen, de l'importance de l'arriéré et de l'absence de proposition de rattrapage. A cet égard, il est établi qu'après le versement de 641 fr. en mars 2015, les locataires n'ont plus rien versé à la bailleresse, de sorte que l'arriéré s'élevait le 28 octobre 2015 à plus de 5'000 fr, soit un montant élevé. Contrairement à ce que prétend le recourant, aucune proposition de règlement de l'arriéré n'a été faite par les locataires lors de l'audience du Tribunal du 28 octobre 2015. Il est exact qu'une proposition avait été soumise à la bailleresse par lettre du 26 octobre 2015. Celle-ci n'a cependant pas été réitérée ni discutée lors de l'audience et les locataires n'ont pris aucun engagement ferme. Aux éléments retenus par le Tribunal s'ajoute le fait que les</w:t>
      </w:r>
    </w:p>
    <w:p>
      <w:r>
        <w:t>- 8/9 -</w:t>
      </w:r>
    </w:p>
    <w:p>
      <w:r>
        <w:t>C/13311/2015 locataires louent un autre logement à Genève et sont officiellement domiciliés à l'adresse de celui-ci. Ils ne seront ainsi pas privés soudainement de tout abri. Par ailleurs, les locataires n'ont fourni aucune explication au sujet des diverses plaques figurant sur la boîte aux lettres de l'appartement litigieux. En définitive, le recourant ne fait valoir aucun élément déterminant apte à remettre en question l'appréciation faite par les premiers juges, qui ont refusé aux locataires tout sursis pour libérer le logement. Ainsi, le recours sera rejeté également en tant qu'il vise les mesures d'exécution.</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- 9/9 -</w:t>
      </w:r>
    </w:p>
    <w:p>
      <w:r>
        <w:t>C/13311/2015 PAR CES MOTIFS, La Chambre des baux et loyers : A la forme : Déclare recevable le recours interjeté le 16 novembre 2015 par A______ contre le jugement JTBL/1174/2015 rendu le 28 octobre 2015 par le Tribunal des baux et loyers dans la cause C/13311/2015-7 (SE). Au fond : Le rejette. Dit que la procédure est gratuite. Déboute les parties de toutes autres conclusions. Siégeant : Madame Fabienne GEISINGER-MARIÉTHOZ, présidente; Madame Pauline ERARD et Monsieur Ivo BUETTI, juges; Madame Maïté VALENTE, greffière.</w:t>
      </w:r>
    </w:p>
    <w:p>
      <w:r>
        <w:t>La présidente : Fabienne GEISINGER-MARIÉTHOZ</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