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ACJC/1319/2015 vom 30. Oktober 2015</w:t>
      </w:r>
    </w:p>
    <w:p>
      <w:r>
        <w:t>GE Cour de justice, 2015-10-30, FR</w:t>
      </w:r>
    </w:p>
    <w:p>
      <w:r>
        <w:rPr>
          <w:b/>
        </w:rPr>
        <w:t xml:space="preserve">Quelle: </w:t>
      </w:r>
      <w:r>
        <w:t>https://mcp.opencaselaw.ch/entscheid/ge_gerichte_ACJC_1319_2015</w:t>
      </w:r>
    </w:p>
    <w:p>
      <w:r>
        <w:t>FR: GE_GERICHTE ACJC/1319/2015 du 30 octobre 2015</w:t>
      </w:r>
    </w:p>
    <w:p>
      <w:r>
        <w:t>IT: GE_GERICHTE ACJC/1319/2015 del 30 ottobre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Suisse et la Grèce sont parties à la Convention de Lugano du 30 octobre 2007 concernant la compétence judiciaire et l'exécution des décisions en matière civile et commerciale (CL).</w:t>
      </w:r>
    </w:p>
    <w:p>
      <w:r>
        <w:rPr>
          <w:b/>
        </w:rPr>
        <w:t>E. 1.2</w:t>
      </w:r>
    </w:p>
    <w:p>
      <w:r>
        <w:t>Il peut être formé recours contre la décision relative à la demande de déclaration constatant la force exécutoire d'une décision rendue dans un état lié par la Convention (art. 43 al. 1 CL).</w:t>
      </w:r>
    </w:p>
    <w:p>
      <w:r>
        <w:t>La juridiction saisie du recours prévu à l'art. 43 CL peut surseoir à statuer, si la décision étrangère fait, dans l'État d'origine, l'objet d'un recours ordinaire ou si le délai pour le former n'est pas expiré. Elle peut également subordonner l'exécution à la constitution d'une garantie qu'elle détermine (art. 46 al. 1 et 3 CL).</w:t>
      </w:r>
    </w:p>
    <w:p>
      <w:r>
        <w:t>- 4/5 -</w:t>
      </w:r>
    </w:p>
    <w:p>
      <w:r>
        <w:t>C______</w:t>
      </w:r>
    </w:p>
    <w:p>
      <w:r>
        <w:t>Dès que la décision est devenue exécutoire dans le pays qui l'a rendue, l'injonction de fournir une garantie doit être levée (HOFMANN/KUNZ, in Basler Kommentar, Lugano-Übereinkommen, 2011, n. 131 ad art. 46 CL).</w:t>
      </w:r>
    </w:p>
    <w:p>
      <w:r>
        <w:rPr>
          <w:b/>
        </w:rPr>
        <w:t>E. 1.3</w:t>
      </w:r>
    </w:p>
    <w:p>
      <w:r>
        <w:t>En l'espèce, dans son arrêt du 6 août 2009, la Cour a fait application de la possibilité offerte par l'art. 46 al. 3 CL (anciennement 38 al. 3 CL) en subordonnant la reconnaissance et la déclaration de force exécutoire du jugement n° 1______ rendu par le Tribunal de Kastoria à la fourniture d'une garantie de 7'500 fr. par chacun des requérants.</w:t>
      </w:r>
    </w:p>
    <w:p>
      <w:r>
        <w:t>Le jugement n° 1______ est aujourd'hui définitif et exécutoire. Les garanties fournies par les requérants peuvent en conséquence leur être restituées, comme le prévoyait d'ailleurs l'arrêt du 6 août 2009, de sorte qu'il sera fait droit à la requête.</w:t>
      </w:r>
    </w:p>
    <w:p>
      <w:r>
        <w:rPr>
          <w:b/>
        </w:rPr>
        <w:t>E. 2</w:t>
      </w:r>
    </w:p>
    <w:p>
      <w:r>
        <w:t>Le cité, qui succombe, sera condamné aux frais de la procédure (art. 106 CPC), arrêtés à 300 fr. (art. 26 RTFMC), et compensés avec l'avance du même montant effectuée par les requérants (art. 111 CPC) qui reste acquise à l'Etat. Il n'y a pas lieu d'allouer des dépens, les requérants n'ayant pas pris de conclusions en ce sens. * * * * *</w:t>
      </w:r>
    </w:p>
    <w:p>
      <w:r>
        <w:t>- 5/5 -</w:t>
      </w:r>
    </w:p>
    <w:p>
      <w:r>
        <w:t>C______ PAR CES MOTIFS, La Chambre civile : Ordonne la restitution en mains de A______ de la somme de 7'500 fr. versée par lui à titre de garantie auprès des Services financiers du Pouvoir judiciaire, suite à l'arrêt ACJC/______ rendu par la Cour de justice le 6 août 2009 dans la cause C/______. Ordonne la restitution en mains de B______ de la somme de 7'500 fr. versée par lui à titre de garantie auprès des Services financiers du Pouvoir judiciaire, suite à l'arrêt ACJC/______ rendu par la Cour de justice le 6 août 2009 dans la cause C/______. Sur les frais : Arrête les frais judiciaires à 300 fr. Les compense avec l'avance fournie, qui reste acquise à l'Etat. Condamne C______ à verser à A______ et B______, solidairement entre eux, la somme de 300 fr., à titre des frais judiciaires. Dit qu'il n'est pas alloué de dépens. Siégeant : Monsieur Laurent RIEBEN, président; Madame Pauline ERARD et Madame Fabienne GEISINGER-MARIÉTHOZ,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