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ACJC/1315/2015 vom 30. Oktober 2015</w:t>
      </w:r>
    </w:p>
    <w:p>
      <w:r>
        <w:t>GE Cour de justice, 2015-10-30, FR</w:t>
      </w:r>
    </w:p>
    <w:p>
      <w:r>
        <w:rPr>
          <w:b/>
        </w:rPr>
        <w:t xml:space="preserve">Quelle: </w:t>
      </w:r>
      <w:r>
        <w:t>https://mcp.opencaselaw.ch/entscheid/ge_gerichte_ACJC_1315_2015</w:t>
      </w:r>
    </w:p>
    <w:p>
      <w:r>
        <w:t>FR: GE_GERICHTE ACJC/1315/2015 du 30 octobre 2015</w:t>
      </w:r>
    </w:p>
    <w:p>
      <w:r>
        <w:t>IT: GE_GERICHTE ACJC/1315/2015 del 30 ottobre 2015</w:t>
      </w:r>
    </w:p>
    <w:p>
      <w:pPr>
        <w:pStyle w:val="Heading2"/>
      </w:pPr>
      <w:r>
        <w:t>Erwägungen</w:t>
      </w:r>
    </w:p>
    <w:p>
      <w:r>
        <w:rPr>
          <w:b/>
        </w:rPr>
        <w:t>E. 1.1</w:t>
      </w:r>
    </w:p>
    <w:p>
      <w:r>
        <w:t>Les décisions relatives aux avances de frais et aux sûretés peuvent faire l'objet d'un recours (art. 103 et 319 let. b ch. 1 CPC). Une telle décision constitue une ordonnance d'instruction et le délai de recours est de 10 jours (art. 321 al. 2 CPC).</w:t>
      </w:r>
    </w:p>
    <w:p>
      <w:r>
        <w:t>- 4/7 -</w:t>
      </w:r>
    </w:p>
    <w:p>
      <w:r>
        <w:t>C/15095/2015</w:t>
      </w:r>
    </w:p>
    <w:p>
      <w:r>
        <w:rPr>
          <w:b/>
        </w:rPr>
        <w:t>E. 1.2</w:t>
      </w:r>
    </w:p>
    <w:p>
      <w:r>
        <w:t>En l'espèce, le recours a été formé selon la forme prescrite et dans le délai prévu par la loi de sorte qu'il est recevable.</w:t>
      </w:r>
    </w:p>
    <w:p>
      <w:r>
        <w:rPr>
          <w:b/>
        </w:rPr>
        <w:t>E. 2</w:t>
      </w:r>
    </w:p>
    <w:p>
      <w:r>
        <w:t>La recourante conteste le montant de l'avance de frais fixé par le Tribunal.</w:t>
      </w:r>
    </w:p>
    <w:p>
      <w:r>
        <w:rPr>
          <w:b/>
        </w:rPr>
        <w:t>E. 2.1</w:t>
      </w:r>
    </w:p>
    <w:p>
      <w:r>
        <w:t>Selon l'art. 95 al. 2 CPC, les frais judiciaires comprennent notamment l'émolument forfaitaire de décision et les frais d'administration des preuves. Le Tribunal peut exiger du demandeur une avance à concurrence de la totalité des frais judiciaires présumés (art. 98 CPC).</w:t>
      </w:r>
    </w:p>
    <w:p>
      <w:r>
        <w:t>Par ailleurs, le canton a la compétence exclusive d'édicter un tarif des frais judiciaires (art. 96 CPC). Selon l'art. 19 al. 3 LaCC, les émoluments forfaitaires sont calculés en fonction de la valeur litigieuse, s'il y a lieu, ainsi que de l'ampleur et de la difficulté de la procédure. L'art. 5 RTFMC précise cette disposition en prévoyant que les émoluments sont arrêtés compte tenu, notamment, des intérêts en jeu, de la complexité de la cause, de l'ampleur de la procédure ou de l'importance du travail qu'elle a impliqué.</w:t>
      </w:r>
    </w:p>
    <w:p>
      <w:r>
        <w:t>En procédure sommaire, l'émolument forfaitaire de décision est fixé entre 150 fr. et 10'000 fr. (art. 26 RTFMC). Le Tribunal a édicté un tarif interne des demandes d'avance de frais. Ce tarif n'est prévu ni dans la loi d'application cantonale, ni dans le règlement qui en découle. Il a pour seul but d'être un outil d'aide à la décision pour le juge et n'a aucune force obligatoire, le juge conservant une large marge d'appréciation dans l'application des dispositions légales et réglementaires. Ce tarif interne n'est pas opposables aux plaideurs et ces derniers ne peuvent pas s'en prévaloir (ACJC/204/2014 du 6 février 2014; ACJC/1777/2012 du</w:t>
      </w:r>
    </w:p>
    <w:p>
      <w:r>
        <w:rPr>
          <w:b/>
        </w:rPr>
        <w:t>E. 2.2</w:t>
      </w:r>
    </w:p>
    <w:p>
      <w:r>
        <w:t>Selon l'art. 731b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(1) fixer un délai à la société pour rétablir la situation légale, sous peine de dissolution, (2) nommer l'organe qui fait défaut ou un commissaire ou (3) prononcer la dissolution de la société et ordonner sa liquidation selon les dispositions applicables à la faillite.</w:t>
      </w:r>
    </w:p>
    <w:p>
      <w:r>
        <w:rPr>
          <w:b/>
        </w:rPr>
        <w:t>E. 2.3</w:t>
      </w:r>
    </w:p>
    <w:p>
      <w:r>
        <w:t>En cas de procédure fondée sur l'art. 731b CO et tendant à la dissolution d'une société anonyme, la valeur litigieuse correspond en principe à la valeur nominale</w:t>
      </w:r>
    </w:p>
    <w:p>
      <w:r>
        <w:t>- 5/7 -</w:t>
      </w:r>
    </w:p>
    <w:p>
      <w:r>
        <w:t>C/15095/2015 du capital social de la société (arrêt du Tribunal fédéral 4A_235/2013 du 27 mai 2014 consid. 1.1; 4A_234/2011 du 8 août 2011; 4A_106/2010 du 22 juin 2010 consid. 6).</w:t>
      </w:r>
    </w:p>
    <w:p>
      <w:r>
        <w:rPr>
          <w:b/>
        </w:rPr>
        <w:t>E. 2.4</w:t>
      </w:r>
    </w:p>
    <w:p>
      <w:r>
        <w:t>En l'espèce, l'avance de frais doit être fixée, conformément aux critères légaux, en fonction de la valeur litigieuse, des intérêts en jeu, de la complexité de la cause, de l'ampleur de la procédure ou de l'importance du travail qu'elle a impliqué. Comme le relève à juste titre le Tribunal, la valeur litigieuse peut être fixée en l'espèce au montant nominal du capital social de la société intimée, à savoir 1'500'000 fr. Cet élément doit cependant être relativisé au regard du fait que la société est vraisemblablement surendettée, dans la mesure où il ressort de la procédure qu'elle n'a plus d'activité et que la créance alléguée par la recourante, qui est de plus de 2'200'000 fr., dépasse à elle seule le montant du capital social. La valeur réelle de la société intimée ne correspond ainsi pas au montant de son capital social. La procédure tend d'ailleurs en l'espèce au prononcé de la faillite de celle-ci. En ce qui concerne la complexité de la cause et l'importance du travail qu'elle est susceptible d'impliquer, il convient de relever que l'instruction comprendra vraisemblablement la convocation d'au moins une audience ainsi que la fixation de délais pour rétablir la situation légale, sous peine de dissolution. Ces démarches, de même que la notification du jugement à rendre, devront probablement prendre la forme de publications par voie édictale, puisque l'intimée n'a plus d'activité à son siège social et que le domicile de son administrateur semble être inconnu. Les frais y relatifs, ainsi que les frais de notification, devront être couverts par l'avance à charge de la recourante au sens de l'art. 95 al. 2 CPC. Sur le fond, il conviendra de déterminer si les conditions d'application de l'art. 731b CO sont réalisées et quelles sont les mesures qui doivent être prises. Cas échéant, un nouvel administrateur ou un commissaire provisoire devra être nommé et sa mission définie. L'avance des frais judiciaires ne doit quant à elle pas être majorée pour tenir compte de l'avance de frais destinée à couvrir la rémunération de cet administrateur ou du commissaire provisoire, dans la mesure où ces frais ne sont pas compris dans la notion de frais judiciaires au sens de l'art. 95 al. 2 CPC. Au regard des éléments qui précèdent, le montant de 400 fr. prévu par le Tarif interne semble insuffisant in casu. La somme de 10'000 fr. fixée par le Tribunal accorde par contre un poids trop important au critère de la valeur litigieuse, qui,</w:t>
      </w:r>
    </w:p>
    <w:p>
      <w:r>
        <w:t>- 6/7 -</w:t>
      </w:r>
    </w:p>
    <w:p>
      <w:r>
        <w:t>C/15095/2015 pour les motifs relevés plus haut, doit être relativisé compte tenu des particularités du cas d'espèce, notamment du fait que la procédure tend au prononcé de la faillite de l'intimée.</w:t>
      </w:r>
    </w:p>
    <w:p>
      <w:r>
        <w:t>Un montant de 3'000 fr. est approprié, compte tenu de la complexité de la cause, de l'ampleur du travail qu'elle risque d'impliquer ainsi que des frais, notamment de publication, qui devront vraisemblablement être engagés.</w:t>
      </w:r>
    </w:p>
    <w:p>
      <w:r>
        <w:t>Il sera encore rappelé que l'avance de frais au sens de l'art. 98 CPC, n'arrête pas ceux-ci au sens de l'art. 104 al. 1 CPC. Comme l'a souligné à juste titre le Tribunal, c'est seulement dans la décision finale que le montant définitif de l'émolument de décision pourra être fixé. Le cas échéant, le montant des frais pourra être contesté à ce moment-là. Si les frais sont fixés à un montant inférieur, la différence sera restituée à la recourante.</w:t>
      </w:r>
    </w:p>
    <w:p>
      <w:r>
        <w:t>Le recours doit ainsi être admis et l'avance de frais fixée à 3'000 fr.</w:t>
      </w:r>
    </w:p>
    <w:p>
      <w:r>
        <w:t>Dans la mesure où l'effet suspensif a été accordé, la Présidente du Tribunal sera invitée à fixer à la recourante un nouveau délai pour s'acquitter de l'avance de frais.</w:t>
      </w:r>
    </w:p>
    <w:p>
      <w:r>
        <w:rPr>
          <w:b/>
        </w:rPr>
        <w:t>E. 3</w:t>
      </w:r>
    </w:p>
    <w:p>
      <w:r>
        <w:t>Les frais judiciaires du recours, arrêtés à 500 fr., seront mis pour moitié à charge de la recourante qui n'a eu que partiellement gain de cause, l'autre moitié étant laissée à charge de l'Etat de Genève. Le solde de l'avance de frais versée par la recourante lui sera restitué (art. 106 al. 2 CPC; art. 41 RTFMC).</w:t>
      </w:r>
    </w:p>
    <w:p>
      <w:r>
        <w:t>Il n'y a pas lieu d'allouer de dépens à la recourante qui plaide en personne et qui n'en a pas requis. * * * * *</w:t>
      </w:r>
    </w:p>
    <w:p>
      <w:r>
        <w:t>- 7/7 -</w:t>
      </w:r>
    </w:p>
    <w:p>
      <w:r>
        <w:t>C/15095/2015 PAR CES MOTIFS, La Chambre civile : A la forme : Déclare recevable le recours interjeté par A______ contre la décision DTPI/7862/2015 rendue le 29 juillet 2015 par le Tribunal de première instance dans la cause C/15095/2015-TX SFC. Au fond : Annule la décision précitée et, cela fait, statuant à nouveau : Arrête à 3'000 fr. l'avance de frais due par A______. Invite le Tribunal à impartir à cette dernière un nouveau délai pour le versement de cette avance. Sur les frais : Arrête à 500 fr. les frais judiciaires du recours, les met à charge d'A______ à hauteur de 250 fr. et dit qu'ils sont compensés à concurrence de ce montant avec l'avance versée par cette dernière, qui reste acquise à l'Etat de Genève. Ordonne aux Services financiers du Pouvoir judiciaire de restituer 250 fr. à A______.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