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ACJC/1314/2011 vom 5. Juli 2011</w:t>
      </w:r>
    </w:p>
    <w:p>
      <w:r>
        <w:t>GE Cour de justice, 2011-07-05, FR</w:t>
      </w:r>
    </w:p>
    <w:p>
      <w:r>
        <w:rPr>
          <w:b/>
        </w:rPr>
        <w:t xml:space="preserve">Quelle: </w:t>
      </w:r>
      <w:r>
        <w:t>https://mcp.opencaselaw.ch/entscheid/ge_gerichte_ACJC_1314_2011</w:t>
      </w:r>
    </w:p>
    <w:p>
      <w:r>
        <w:t>FR: GE_GERICHTE ACJC/1314/2011 du 5 juillet 2011</w:t>
      </w:r>
    </w:p>
    <w:p>
      <w:r>
        <w:t>IT: GE_GERICHTE ACJC/1314/2011 del 5 luglio 2011</w:t>
      </w:r>
    </w:p>
    <w:p>
      <w:pPr>
        <w:pStyle w:val="Heading2"/>
      </w:pPr>
      <w:r>
        <w:t>Regeste</w:t>
      </w:r>
    </w:p>
    <w:p>
      <w:r>
        <w:t>Résumé: Cas clair - Evacuation - Motifs humanitaires</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1.2</w:t>
      </w:r>
    </w:p>
    <w:p>
      <w:r>
        <w:t>Selon l'art. 121 al. 2 LOJ/GE, entré en vigueur le 1er janvier 2011, la Chambre des baux et loyers de la Cour de justice siège, dans les causes fondées sur les art. 257d et 282 CO, sans les assesseurs.</w:t>
      </w:r>
    </w:p>
    <w:p>
      <w:r>
        <w:rPr>
          <w:b/>
        </w:rPr>
        <w:t>E. 2.1</w:t>
      </w:r>
    </w:p>
    <w:p>
      <w:r>
        <w:t>La décision entreprise est une décision finale, susceptible d'appel si la valeur litigieuse au dernier état des conclusions est de 10'000 fr. au moins, étant relevé qu'aucun des cas excluant l'appel (art. 309 CPC) n'est réalisé (art. 308 al. 1 lit. a et 308 al. 2 CPC). En cas de demande d'expulsion, la valeur litigieuse doit être déterminée selon l'appréciation du Tribunal (art. 91 al. 2 CPC). Cette valeur litigieuse peut correspondre, pour le bailleur, à son intérêt économique au départ du locataire; si le recours émane de ce dernier, la valeur litigieuse correspond à la somme des loyers entre le moment du dépôt du recours et le moment où son déguerpissement pourra vraisemblablement être exécuté par la force publique</w:t>
      </w:r>
    </w:p>
    <w:p>
      <w:r>
        <w:t>- 4/8 -</w:t>
      </w:r>
    </w:p>
    <w:p>
      <w:r>
        <w:t>C/7924/2011 (LACHAT, Procédure civile en matière de baux et loyers, 2011, ch. 2.4.3 p. 49 et réf. citées, notes 62 à 64).</w:t>
      </w:r>
    </w:p>
    <w:p>
      <w:r>
        <w:rPr>
          <w:b/>
        </w:rPr>
        <w:t>E. 2.2</w:t>
      </w:r>
    </w:p>
    <w:p>
      <w:r>
        <w:t>En l'espèce, la présente procédure a trait principalement à une demande d'évacuation pour défaut de paiement. La valeur litigieuse correspond dès lors à la somme des loyers entre le moment du dépôt du recours par les appelants et le moment où leur déguerpissement pourra vraisemblablement être exécuté par la force publique, soit 10'318 fr. (loyer mensuel hors charges de 730 fr. x 14 mois). La période de 14 mois correspond à l'estimation suivante : trois mois de procédure devant la Cour de justice, trente jours pour recourir au Tribunal fédéral, quatre mois de procédure devant le Tribunal fédéral, trente jours pour l'entrée en force de l'arrêt du Tribunal fédéral et cinq mois concernant le dépôt et la procédure d'exécution forcée. La voie de l'appel est ainsi ouverte.</w:t>
      </w:r>
    </w:p>
    <w:p>
      <w:r>
        <w:rPr>
          <w:b/>
        </w:rPr>
        <w:t>E. 3.1</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op. cit., ch. 4.4.2.2 p. 167).</w:t>
      </w:r>
    </w:p>
    <w:p>
      <w:r>
        <w:rPr>
          <w:b/>
        </w:rPr>
        <w:t>E. 3.2</w:t>
      </w:r>
    </w:p>
    <w:p>
      <w:r>
        <w:t>En l'occurrence, la requête soumise au premier juge, qui se fonde sur un congé anticipé, non contesté, consécutif à un défaut de paiement du loyer, appartient à la catégorie des cas clairs, dès lors que l'état de faits n'est pas contesté et la situation juridique, exempte de difficultés; en outre, l'affaire n'est pas soumise à la maxime d'office (art. 257 al. 2 CPC). Le délai d'appel est de 10 jours.</w:t>
      </w:r>
    </w:p>
    <w:p>
      <w:r>
        <w:rPr>
          <w:b/>
        </w:rPr>
        <w:t>E. 3.3</w:t>
      </w:r>
    </w:p>
    <w:p>
      <w:r>
        <w:t>L'acte d'appel, qui satisfait à ces exigences, est formellement recevable.</w:t>
      </w:r>
    </w:p>
    <w:p>
      <w:r>
        <w:rPr>
          <w:b/>
        </w:rPr>
        <w:t>E. 4.1</w:t>
      </w:r>
    </w:p>
    <w:p>
      <w:r>
        <w:t>L'appel peut être formé pour violation du droit ou constatation inexacte des faits (art. 310 CPC).</w:t>
      </w:r>
    </w:p>
    <w:p>
      <w:r>
        <w:t>- 5/8 -</w:t>
      </w:r>
    </w:p>
    <w:p>
      <w:r>
        <w:t>C/7924/2011</w:t>
      </w:r>
    </w:p>
    <w:p>
      <w:r>
        <w:rPr>
          <w:b/>
        </w:rPr>
        <w:t>E. 4.2</w:t>
      </w:r>
    </w:p>
    <w:p>
      <w:r>
        <w:t>L'art. 257d CO prévoit que lorsque, après réception de la chose, le locataire a du retard pour s'acquitter d'un terme ou de frais accessoires échus, le bailleur peut lui fixer par écrit un délai de paiement et lui signifier qu'à défaut de paiement dans ce délai, il résiliera le bail. Ce délai sera de 30 jours au moins pour les baux d'habitation ou de locaux commerciaux (al. 1). Faute de paiement dans le délai, le bailleur pourra résilier le contrat moyennant un délai de congé minimum de 30 jours pour la fin d'un mois (al. 2). La doctrine et la jurisprudence admettent que le bailleur puisse mettre un terme anticipé au contrat lorsque le locataire ne s'est pas acquitté du solde de son décompte de chauffage et d'eau chaude. Ainsi,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 paiement dans le délai imparti, si la somme réclamée n'a pas été payée, et si le congé satisfait aux exigences de forme prévues aux art. 266l et 266n CO et respecte le délai et le terme prescrits par l'art. 257d al. 2 CO. Lorsque les conditions formelles et matérielles de l'évacuation sont réalisées, l'art. 257d CO ne laisse aucune marge d'appréciation au juge. Il suffit ainsi que l'arriéré de loyer ou de charges ne soit pas payé dans le délai de 30 jours imparti par le bailleur pour que la résiliation du bail pour non-paiement du loyer soit acquise. Le juge doit alors prononcer l'évacuation.</w:t>
      </w:r>
    </w:p>
    <w:p>
      <w:r>
        <w:rPr>
          <w:b/>
        </w:rPr>
        <w:t>E. 4.3</w:t>
      </w:r>
    </w:p>
    <w:p>
      <w:r>
        <w:t>Des motifs humanitaires n'ont pas à être pris en compte à ce stade de la pro- cédure, de tels motifs étant étrangers aux dispositions du droit fédéral touchant le bail, si bien que le juge chargé d'appliquer ces dispositions ne peut pas non plus le faire (SJ 1997 p. 542). La Cour de céans a déjà eu l'occasion de préciser que des difficultés d'ordre physique, psychologique ou financier du locataire, bien que documentées, ne sont pas pertinentes et, en particulier, ne permettent pas de retenir que le bailleur détourne le but de la loi en requérant l'évacuation du loca- taire (ACJC/667/1996 B. c/ G.). En revanche, de tels motifs peuvent, être soumis au Tribunal de l'exécution (art. 26 al. 4 de la Loi d'application du code civil suisse et autres lois fédérales en matière civile genevoise LaCC; E 105, cf. ch. 5 ci-dessous).</w:t>
      </w:r>
    </w:p>
    <w:p>
      <w:r>
        <w:rPr>
          <w:b/>
        </w:rPr>
        <w:t>E. 4.4</w:t>
      </w:r>
    </w:p>
    <w:p>
      <w:r>
        <w:t>En l'espèce, l'appelant admet ne pas avoir réglé la totalité de l'arriéré dû dans le délai comminatoire même s'il a contesté le montant de l'arriéré, sans toutefois démontrer avoir payé une partie des arriérés réclamés dans le délai imparti. L'intimé était donc en droit de résilier le bail de manière anticipée. L'envoi de la résiliation par courrier du 26 janvier 2011, pour le 31 mars 2011 respecte la teneur de l'art. 257d al. 2 CO.</w:t>
      </w:r>
    </w:p>
    <w:p>
      <w:r>
        <w:t>- 6/8 -</w:t>
      </w:r>
    </w:p>
    <w:p>
      <w:r>
        <w:t>C/7924/2011 Les motifs invoqués par l'appelant, à savoir le prix trop élevé du loyer compte tenu de l'état de l'appartement et le fait qu'il était au chômage, n'ont pas à être pris en compte à ce stade de la procédure. De même, l'appelant n'a pas rendu vraisemblable qu'il n’a pas reçu la convocation du Tribunal à l'audience du 27 juin 2011. Il ressort au contraire des pièces de la procédure qu'il a été valablement atteint. Le jugement entrepris, conforme à la loi, doit donc être confirmé.</w:t>
      </w:r>
    </w:p>
    <w:p>
      <w:r>
        <w:rPr>
          <w:b/>
        </w:rPr>
        <w:t>E. 5.1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prescrire une mesure de contrainte telle que l'enlèvement d'une chose mobilière ou l'expulsion d'un immeuble, voire ordonner l'exécution de la décision par un tiers. Selon l'art. 26 de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w:t>
      </w:r>
    </w:p>
    <w:p>
      <w:r>
        <w:rPr>
          <w:b/>
        </w:rPr>
        <w:t>E. 5.2</w:t>
      </w:r>
    </w:p>
    <w:p>
      <w:r>
        <w:t>En l'espèce, le Tribunal - dans la composition prévue par la loi - a accordé au locataire un délai supplémentaire en sursoyant à l'exécution du jugement d'évacuation trente jours après son entrée en force. L'appelant n'a pas allégué que l'intimé lui avait accordé un sursis, ni que des faits déterminants s'étaient produits depuis lors s'opposant à l'exécution de la décision. Il a certes allégué être au chômage, mais ce seul fait ne constitue pas un motif humanitaire. L'appelant n'a pas invoqué d'autres motifs qui auraient justifié de différer l'exécution de l'évacuation.</w:t>
      </w:r>
    </w:p>
    <w:p>
      <w:r>
        <w:t>- 7/8 -</w:t>
      </w:r>
    </w:p>
    <w:p>
      <w:r>
        <w:t>C/7924/2011 Il en résulte que le jugement entrepris, en tant qu'il autorise l'intimé à requérir l'exécution de l'évacuation de l'appelant par la force publique dès le 30ème jour après son entrée en force, doit être confirmé.</w:t>
      </w:r>
    </w:p>
    <w:p>
      <w:r>
        <w:rPr>
          <w:b/>
        </w:rPr>
        <w:t>E. 6</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 * * * * *</w:t>
      </w:r>
    </w:p>
    <w:p>
      <w:r>
        <w:t>- 8/8 -</w:t>
      </w:r>
    </w:p>
    <w:p>
      <w:r>
        <w:t>C/7924/2011 PAR CES MOTIFS, La Chambre des baux et loyers : A la forme : Déclare recevable l'appel interjeté contre le jugement JTBL/779/2011 rendu le 5 juillet 2011 par le Tribunal des baux et loyers dans la cause C/7924/2011-7-E. Au fond : Confirme le jugement entrepris.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