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ACJC/1312/2014 vom 7. November 2014</w:t>
      </w:r>
    </w:p>
    <w:p>
      <w:r>
        <w:t>GE Cour de justice, 2014-11-07, FR</w:t>
      </w:r>
    </w:p>
    <w:p>
      <w:r>
        <w:rPr>
          <w:b/>
        </w:rPr>
        <w:t xml:space="preserve">Quelle: </w:t>
      </w:r>
      <w:r>
        <w:t>https://mcp.opencaselaw.ch/entscheid/ge_gerichte_ACJC_1312_2014</w:t>
      </w:r>
    </w:p>
    <w:p>
      <w:r>
        <w:t>FR: GE_GERICHTE ACJC/1312/2014 du 7 novembre 2014</w:t>
      </w:r>
    </w:p>
    <w:p>
      <w:r>
        <w:t>IT: GE_GERICHTE ACJC/1312/2014 del 7 novembre 2014</w:t>
      </w:r>
    </w:p>
    <w:p>
      <w:pPr>
        <w:pStyle w:val="Heading2"/>
      </w:pPr>
      <w:r>
        <w:t>Volltext</w:t>
      </w:r>
    </w:p>
    <w:p>
      <w:r>
        <w:t>Le présent arrêt est communiqué aux parties par plis recommandés le 7 novembre 2014.</w:t>
      </w:r>
    </w:p>
    <w:p>
      <w:r>
        <w:t>REPUBLIQUE ET</w:t>
      </w:r>
    </w:p>
    <w:p>
      <w:r>
        <w:t>CANTON DE GENEVE POUVOIR JUDICIAIRE C/9195/2014 ACJC/1312/2014 ARRÊT DE LA COUR DE JUSTICE Chambre civile DU LUNDI 3 NOVEMBRE 2014</w:t>
      </w:r>
    </w:p>
    <w:p>
      <w:r>
        <w:t>Entre Monsieur A______, domicilié ______ (GE), appelant d'un jugement rendu par la 8ème Chambre du Tribunal de première instance de ce canton le 13 août 2014, comparant en personne, et Madame B______, domiciliée ______ (GE), intimée, comparant par Me Jessica Bach, avocate, 15, rue Pierre-Fatio, case postale 3782, 1211 Genève 3, en l'étude de laquelle elle fait élection de domicile.</w:t>
      </w:r>
    </w:p>
    <w:p>
      <w:r>
        <w:t>- 2/3 -</w:t>
      </w:r>
    </w:p>
    <w:p>
      <w:r>
        <w:t>C/9195/2014 Vu, EN FAIT, le jugement JTPI/9895/2014 rendu le 13 août 2014 par le Tribunal de première instance dans la cause C/9195/2014-8 et notifié le 26 août 2014 à A______; Vu l'appel interjeté à l'encontre de ce jugement expédié par A______ depuis un bureau de poste suisse au Tribunal de première instance le 29 septembre 2014; Considérant, EN DROIT, qu'à teneur de l'art. 314 al. 1 CPC, l'appel doit être interjeté dans un délai de 10 jours dès la notification du jugement; Que le délai déclenché par la communication ou la survenance d'un événement court dès le lendemain de celle-ci (art. 142 al. 1 CPC); Qu'en l'occurrence, le jugement ayant été reçu le 26 août 2014, le délai d'appel a commencé à courir le mercredi 27 août 2014 pour échoir le vendredi 5 septembre 2014; Qu'en conséquence, l'appel expédié le 29 septembre 2014 a été formé après la fin du délai de 10 jours fixé par la loi; Que l'irrecevabilité de l'appel, qui est tardif, peut être constatée d'entrée de cause et sans autres débats (art. 312 al. 1 in fine CPC); Qu'il est renoncé à la perception de frais judiciaires (art. 7 al. 2 RTFMC). * * * * *</w:t>
      </w:r>
    </w:p>
    <w:p>
      <w:r>
        <w:t>- 3/3 -</w:t>
      </w:r>
    </w:p>
    <w:p>
      <w:r>
        <w:t>C/9195/2014 PAR CES MOTIFS, La Chambre civile :</w:t>
      </w:r>
    </w:p>
    <w:p>
      <w:r>
        <w:t>Déclare irrecevable l'appel formé par A______ contre le jugement JTPI/9895/2014 rendu le 13 août 2014 par le Tribunal de première instance en la cause C/9195/2014-8. Dit qu'il n'y a pas lieu à perception de frais judiciaires d'appel. Siégeant : Madame Florence KRAUSKOPF, présidente; Madame Valérie LAEMMEL-JUILLARD et Monsieur Jean-Marc STRUBIN, juges; Madame Audrey MARASCO, greffière.</w:t>
      </w:r>
    </w:p>
    <w:p>
      <w:r>
        <w:t>La présidente : Florence KRAUSKOPF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