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ACJC/130/2016 vom 8. Januar 2015</w:t>
      </w:r>
    </w:p>
    <w:p>
      <w:r>
        <w:t>GE Cour de justice, 2015-01-08, FR</w:t>
      </w:r>
    </w:p>
    <w:p>
      <w:r>
        <w:rPr>
          <w:b/>
        </w:rPr>
        <w:t xml:space="preserve">Quelle: </w:t>
      </w:r>
      <w:r>
        <w:t>https://mcp.opencaselaw.ch/entscheid/ge_gerichte_ACJC_130_2016</w:t>
      </w:r>
    </w:p>
    <w:p>
      <w:r>
        <w:t>FR: GE_GERICHTE ACJC/130/2016 du 8 janvier 2015</w:t>
      </w:r>
    </w:p>
    <w:p>
      <w:r>
        <w:t>IT: GE_GERICHTE ACJC/130/2016 del 8 gennaio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in SJ 1997 p. 493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Procédure civile suisse, Les grands thèmes pour les praticiens, Neuchâtel, 2010, p. 363; SPÜHLER, in Basler Kommentar, Schweizerische Zivilprozessordnung, SPÜHLER/TENCHIO/INFANGER [ed], 2ème éd., 2013, n. 9 ad art. 308 CPC).</w:t>
      </w:r>
    </w:p>
    <w:p>
      <w:r>
        <w:t>- 6/10 -</w:t>
      </w:r>
    </w:p>
    <w:p>
      <w:r>
        <w:t>C/12618/2013</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136 III 196 consid. 1.1; arrêts du Tribunal fédéral 4A_367/2010 du 4.10.2010 consid. 1.1; 4A_127/2008 du 2.6.2008 consid. 1.1; 4A_516/2007 du 6.3.2008 consid. 1.1).</w:t>
      </w:r>
    </w:p>
    <w:p>
      <w:r>
        <w:t>En l'espèce, le loyer mensuel, charges comprises, s'élève à 685 fr. En prenant en compte la période de trois ans, la valeur litigieuse est supérieure à 10'000 fr.</w:t>
      </w:r>
    </w:p>
    <w:p>
      <w:r>
        <w:t>La voie de l'appel est ainsi ouverte.</w:t>
      </w:r>
    </w:p>
    <w:p>
      <w:r>
        <w:rPr>
          <w:b/>
        </w:rPr>
        <w:t>E. 1.2</w:t>
      </w:r>
    </w:p>
    <w:p>
      <w:r>
        <w:t>Selon l'art. 311 CPC, l'appel, écrit et motivé, est introduit auprès de l'instance d'appel dans les 30 jours à compter de la notification de la décision, laquelle doit être jointe au dossier d'appel.</w:t>
      </w:r>
    </w:p>
    <w:p>
      <w:r>
        <w:t>Le jugement du Tribunal du 8 janvier 2015 a été communiqué aux parties le 9 janvier 2015 et a été reçu par elles le 12 janvier 2015.</w:t>
      </w:r>
    </w:p>
    <w:p>
      <w:r>
        <w:t>Le délai de 30 jours pour former appel a commencé à courir le lendemain (art. 142 al. 1 CPC), soit le 13 janvier 2015. Le délai de 30 jours a pris fin le 11 février 2015.</w:t>
      </w:r>
    </w:p>
    <w:p>
      <w:r>
        <w:t>L'appel ayant été remis à l'attention de la Cour de céans à un office de poste le 11 février 2015 (art. 143 al. 1 CPC), il a été interjeté dans le délai et suivant la forme prescrite par la loi (art. 130, 131, 311 al. 1 CPC). Il est donc recevable.</w:t>
      </w:r>
    </w:p>
    <w:p>
      <w:r>
        <w:rPr>
          <w:b/>
        </w:rPr>
        <w:t>E. 1.3</w:t>
      </w:r>
    </w:p>
    <w:p>
      <w:r>
        <w:t>La Cour revoit la cause avec un plein pouvoir d'examen (art. 310 CPC; HOHL, Procédure civile, tome II, 2010, n. 2314 et 2416; RETORNAZ, op. cit., p. 349 ss, n. 121).</w:t>
      </w:r>
    </w:p>
    <w:p>
      <w:r>
        <w:rPr>
          <w:b/>
        </w:rPr>
        <w:t>E. 2.1</w:t>
      </w:r>
    </w:p>
    <w:p>
      <w:r>
        <w:t>Le congé notifié par l'intimée, se fonde sur l'application de l'art. 257f al. 3 CO, dont il convient ainsi d'examiner si les conditions sont réalisées, à défaut de quoi le congé serait inefficace.</w:t>
      </w:r>
    </w:p>
    <w:p>
      <w:r>
        <w:rPr>
          <w:b/>
        </w:rPr>
        <w:t>E. 2.2</w:t>
      </w:r>
    </w:p>
    <w:p>
      <w:r>
        <w:t>Aux termes des art. 257f al. 1 et 2 CO, le locataire est tenu d'user de la chose louée avec le soin nécessaire et, s'il s'agit d'un bien immobilier, d'avoir pour les personnes habitant la maison et pour les voisins les égards qui leur sont dus.</w:t>
      </w:r>
    </w:p>
    <w:p>
      <w:r>
        <w:t>L'art. 257f al. 3 CO prévoit que si le maintien du bail est devenu insupportable pour le bailleur ou le voisinage et que le locataire persiste à enfreindre ses devoirs en dépit d'une protestation écrite, le bailleur peut, s'il s'agit d'un bail d'habitation</w:t>
      </w:r>
    </w:p>
    <w:p>
      <w:r>
        <w:t>- 7/10 -</w:t>
      </w:r>
    </w:p>
    <w:p>
      <w:r>
        <w:t>C/12618/2013 ou de locaux commerciaux, résilier ce contrat en observant un délai de congé de trente jours pour la fin d'un mois.</w:t>
      </w:r>
    </w:p>
    <w:p>
      <w:r>
        <w:t>La résiliation prévue à l'art. 257f CO suppose ainsi la réalisation de plusieurs conditions cumulatives : une violation du devoir de diligence incombant au locataire, un avertissement écrit du bailleur, la persistance du locataire à ne pas respecter son devoir en relation avec le manquement évoqué par le bailleur dans sa protestation, le caractère insupportable du maintien du contrat pour le bailleur et le respect d'un préavis de trente jours pour la fin d'un mois (arrêt du Tribunal fédéral 4A_87/2012 du 10 avril 2012 consid. 4.1, in SJ 2012 I p. 443).</w:t>
      </w:r>
    </w:p>
    <w:p>
      <w:r>
        <w:t>Pour être valable, le congé anticipé doit notamment être précédé d'un avertissement écrit du bailleur, lequel doit accorder au locataire un délai suffisant pour lui permettre de remédier au problème (LACHAT, Le bail à loyer, 2008, p. 677).</w:t>
      </w:r>
    </w:p>
    <w:p>
      <w:r>
        <w:t>Le comportement que le locataire persiste à adopter doit être en rapport avec les griefs contenus dans la protestation; cette exigence ne saurait être appliquée trop rigoureusement (WESSNER, Le devoir de diligence du locataire dans les baux d'habitation et de locaux commerciaux, in 14ème Séminaire sur le droit du bail, Neuchâtel, 2006, p. 20). L'examen de la validité d'un congé doit être effectué au moment où celui-ci a été notifié et non ultérieurement (arrêt du Tribunal fédéral du 4 juin 1998 in SJ 1999 p. 26 consid. 2c). Rien n'interdit toutefois de prendre en compte des faits postérieurs en vue de reconstituer ce que devait être la volonté réelle de l'expédition du congé au moment où la résiliation a été donnée (arrêt du Tribunal fédéral 4A_155/2013 du 21 octobre 2013 consid. 2.3).</w:t>
      </w:r>
    </w:p>
    <w:p>
      <w:r>
        <w:t>Dans chaque cas, il convient d'apprécier la marge de tolérance qui peut être exigée du bailleur et des autres locataires de l'immeuble. Le degré de tolérance est fonction des circonstances objectives et subjectives, propres au locataire incriminé, au bailleur et aux autres habitants de l'immeuble. Il dépend aussi de la durée des perturbations reprochées au locataire, de la fréquence de leur répétition, de la destination des locaux loués, de leur localisation, de leur état d'entretien (par exemple la qualité de l'isolation phonique) et des efforts accomplis – ou non – par le perturbateur (ACJC/1152/2009 du 5 octobre 2009; LACHAT, op. cit., p. 679).</w:t>
      </w:r>
    </w:p>
    <w:p>
      <w:r>
        <w:t>Chaque partie doit, si la loi ne prescrit pas le contraire, prouver les faits qu'elle allègue pour en déduire son droit (art. 8 CC). Un fait n'est établi que si le juge en est convaincu (ATF 131 III 222; 118 II 235, JdT 1994 I 331; 104 II 216).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w:t>
      </w:r>
    </w:p>
    <w:p>
      <w:r>
        <w:t>- 8/10 -</w:t>
      </w:r>
    </w:p>
    <w:p>
      <w:r>
        <w:t>C/12618/2013 cours de la phase probatoire (JEANDIN, L'administration des preuves, in Le Code de procédure civile, aspects choisis, 2011, p. 93).</w:t>
      </w:r>
    </w:p>
    <w:p>
      <w:r>
        <w:rPr>
          <w:b/>
        </w:rPr>
        <w:t>E. 3.1</w:t>
      </w:r>
    </w:p>
    <w:p>
      <w:r>
        <w:t>L'appelante conteste que les enquêtes entreprises par le Tribunal aient permis d'établir les griefs sur la base desquels le bail a été résilié, soit les aboiements de ses chiens ainsi que les odeurs provoquées par ses animaux.</w:t>
      </w:r>
    </w:p>
    <w:p>
      <w:r>
        <w:t>Elle considère que l'appréciation des preuves, soit, en l'espèce, la pondération de la valeur probante des différents témoignages, a été opérée de manière incorrecte. Selon elle, le Tribunal aurait dû conférer un poids particulier aux déclarations du témoin I______, dès lors que les autres témoignages devaient s'annuler.</w:t>
      </w:r>
    </w:p>
    <w:p>
      <w:r>
        <w:rPr>
          <w:b/>
        </w:rPr>
        <w:t>E. 3.2</w:t>
      </w:r>
    </w:p>
    <w:p>
      <w:r>
        <w:t>I______, directeur de la Société genevoise pour la protection des animaux, s'est rendu à trois reprises chez l'appelante après la résiliation du bail, soit en septembre et en octobre 2013. Or, ainsi que cela a été rappelé plus haut, l'examen de la validité d'un congé doit être effectué au moment où celui-ci a été notifié et non ultérieurement. Les déclarations de ce témoin ne sauraient donc être déterminantes pour examiner si l'appelante avait persisté, avant l'envoi du congé litigieux, dans le comportement qui lui était reproché.</w:t>
      </w:r>
    </w:p>
    <w:p>
      <w:r>
        <w:t>Quant à l'appréciation des autres témoignages, la Cour retiendra que, contrairement à ce que soutient l'appelante, les enquêtes ont permis d'établir la réalité des griefs formulés à son encontre, s'agissant des nuisances tant sonores qu'olfactives générées par ses animaux. S'il est vrai que les déclarations des témoins E______ et F______ doivent être appréciées avec une certaine retenue, pour tenir compte du contentieux (plaintes pénales) qui les ont opposées à l'appelante, il n'en reste pas moins que ces témoins, qui habitent respectivement sur le même palier et à l'étage en dessous de l'appartement de l'appelante, sont particulièrement exposées aux nuisances, de sorte que l'on ne saurait purement et simplement écarter leurs témoignages.</w:t>
      </w:r>
    </w:p>
    <w:p>
      <w:r>
        <w:t>De surcroît, ces témoins ne sont pas les seules à faire état des nuisances sonores et olfactives occasionnées par les animaux de l'appelante. Ainsi, le témoin J_______, bien que non dérangée par les aboiements des chiens, a confirmé qu'en 2013, elle entendait souvent les chiens aboyer pendant la journée. D'autre part, le témoignage du concierge, K______, est particulièrement éloquent s'agissant des "odeurs d'animaux" émanant de l'appartement de l'appelante. Ce témoin a également constaté que les chiens de l'appelante aboyaient fréquemment. Le fait que K______ soit le concierge de l'immeuble ne saurait atténuer la valeur probante de son témoignage.</w:t>
      </w:r>
    </w:p>
    <w:p>
      <w:r>
        <w:rPr>
          <w:b/>
        </w:rPr>
        <w:t>E. 3.3</w:t>
      </w:r>
    </w:p>
    <w:p>
      <w:r>
        <w:t>Il résulte de ce qui précède que le congé est efficace, de sorte que le contrat de bail a pris fin valablement le 30 juin 2013, étant rappelé qu'en cas de résiliation de bail au sens de l'art. 257f al. 3 CO, l'octroi d'une prolongation est exclue (art. 272a al. 1 let. b CO).</w:t>
      </w:r>
    </w:p>
    <w:p>
      <w:r>
        <w:t>- 9/10 -</w:t>
      </w:r>
    </w:p>
    <w:p>
      <w:r>
        <w:t>C/12618/2013</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 * * *</w:t>
      </w:r>
    </w:p>
    <w:p>
      <w:r>
        <w:t>- 10/10 -</w:t>
      </w:r>
    </w:p>
    <w:p>
      <w:r>
        <w:t>C/12618/2013 PAR CES MOTIFS, La Chambre des baux et loyers : A la forme : Déclare recevable l'appel interjeté le 11 février 2015 par A______ contre le jugement JTBL/27/2015 rendu le 8 janvier 2015 par le Tribunal des baux et loyers dans la cause C/12618/2013-4 (OSB). Au fond : Confirme ce jugement. Dit que la procédure est gratuite. Déboute les parties de toutes autres conclusions. Siégeant : Madame Nathalie LANDRY-BARTHE, présidente; Monsieur Laurent RIEBEN et Madame Fabienne GEISINGER-MARIÉTHOZ, juges; Monsieur Thierry STICHER et Monsieur Mark MULLER,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