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ACJC/1308/2009 vom 2. November 2009</w:t>
      </w:r>
    </w:p>
    <w:p>
      <w:r>
        <w:t>GE Cour de justice, 2009-11-02, FR</w:t>
      </w:r>
    </w:p>
    <w:p>
      <w:r>
        <w:rPr>
          <w:b/>
        </w:rPr>
        <w:t xml:space="preserve">Quelle: </w:t>
      </w:r>
      <w:r>
        <w:t>https://mcp.opencaselaw.ch/entscheid/ge_gerichte_ACJC_1308_2009</w:t>
      </w:r>
    </w:p>
    <w:p>
      <w:r>
        <w:t>FR: GE_GERICHTE ACJC/1308/2009 du 2 novembre 2009</w:t>
      </w:r>
    </w:p>
    <w:p>
      <w:r>
        <w:t>IT: GE_GERICHTE ACJC/1308/2009 del 2 novembre 2009</w:t>
      </w:r>
    </w:p>
    <w:p>
      <w:pPr>
        <w:pStyle w:val="Heading2"/>
      </w:pPr>
      <w:r>
        <w:t>Regeste</w:t>
      </w:r>
    </w:p>
    <w:p>
      <w:r>
        <w:t>Résumé: EXCEPTION À L'EXIGENCE DU CONSENTEMENT ÉCRIT DU BAILLEUR POUR LES TRAVAUX EXÉCUTÉS PAR LE LOCATAIRE S'il est établi que les locaux étaient précédemment destinés à des bureaux et qu'ils sont donc impropres à la destination prévue dans le bail, il serait contraire à la bonne foi que le bailleur se prévale de l'absence d'un accord écrit de sa part, puisque des travaux apparaissent suffisamment nécessaires eu égard au changement de la destination des locaux. Dans ce cas, l'accord du bailleur est avéré.</w:t>
      </w:r>
    </w:p>
    <w:p>
      <w:pPr>
        <w:pStyle w:val="Heading2"/>
      </w:pPr>
      <w:r>
        <w:t>Volltext</w:t>
      </w:r>
    </w:p>
    <w:p>
      <w:r>
        <w:t>Résumé: EXCEPTION À L'EXIGENCE DU CONSENTEMENT ÉCRIT DU BAILLEUR POUR LES TRAVAUX EXÉCUTÉS PAR LE LOCATAIRE S'il est établi que les locaux étaient précédemment destinés à des bureaux et qu'ils sont donc impropres à la destination prévue dans le bail, il serait contraire à la bonne foi que le bailleur se prévale de l'absence d'un accord écrit de sa part, puisque des travaux apparaissent suffisamment nécessaires eu égard au changement de la destination des locaux. Dans ce cas, l'accord du bailleur est avéré.</w:t>
      </w:r>
    </w:p>
    <w:p>
      <w:r>
        <w:t>Descripteurs: Descripteurs: BAIL A LOYER; FORME ECRITE; APPROBATION(EN GENERAL); BAILLEUR(BAIL A LOYER); CHANGEMENT D'AFFECTATION</w:t>
      </w:r>
    </w:p>
    <w:p>
      <w:r>
        <w:t>Normes: Normes: CO.260a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