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ACJC/1306/2011 vom 17. Oktober 2011</w:t>
      </w:r>
    </w:p>
    <w:p>
      <w:r>
        <w:t>GE Cour de justice, 2011-10-17, FR</w:t>
      </w:r>
    </w:p>
    <w:p>
      <w:r>
        <w:rPr>
          <w:b/>
        </w:rPr>
        <w:t xml:space="preserve">Quelle: </w:t>
      </w:r>
      <w:r>
        <w:t>https://mcp.opencaselaw.ch/entscheid/ge_gerichte_ACJC_1306_2011</w:t>
      </w:r>
    </w:p>
    <w:p>
      <w:r>
        <w:t>FR: GE_GERICHTE ACJC/1306/2011 du 17 octobre 2011</w:t>
      </w:r>
    </w:p>
    <w:p>
      <w:r>
        <w:t>IT: GE_GERICHTE ACJC/1306/2011 del 17 ottobre 2011</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appel dirigé contre un jugement notifié aux parties après le 1er janvier 2011, la présente cause est régie par le nouveau droit de procédure. En revanche, le respect par les juges de première instance des règles de procédure sera jugé selon l’ancien droit, conformément à l’art. 404 al. 1 CPC.</w:t>
      </w:r>
    </w:p>
    <w:p>
      <w:r>
        <w:rPr>
          <w:b/>
        </w:rPr>
        <w:t>E. 2</w:t>
      </w:r>
    </w:p>
    <w:p>
      <w:r>
        <w:t>Selon l'art. 121 al. 2 LOJ/GE, entré en vigueur le 1er janvier 2011, la Chambre des baux et loyers de la Cour de justice siège, dans les causes fondées sur les art. 257d et 282 CO, sans les assesseurs.</w:t>
      </w:r>
    </w:p>
    <w:p>
      <w:r>
        <w:rPr>
          <w:b/>
        </w:rPr>
        <w:t>E. 3.1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rPr>
          <w:b/>
        </w:rPr>
        <w:t>E. 3.2</w:t>
      </w:r>
    </w:p>
    <w:p>
      <w:r>
        <w:t>Selon la jurisprudence constante du Tribunal fédéral, les contestations portant sur l'usage d'une chose louée sont de nature pécuniaire (arrêt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L’appel et le recours in : Procédure civile suisse, Les grands thèmes pour les praticiens, Neuchâtel, 2010, p. 349 ss, spéc. 363; SPÜHLER, Basler Kommentar, ZPO, 2010, n. 8 ad art. 308). L'art. 51 al. 2 LTF dispose que si les conclusions ne tendent pas au paiement d'une somme d'argent déterminée, le Tribunal fédéral fixe la valeur litigieuse selon son appréciation. La jurisprudence prévoit, s'agissant d'une procédure relative à une</w:t>
      </w:r>
    </w:p>
    <w:p>
      <w:r>
        <w:t>- 5/9 -</w:t>
      </w:r>
    </w:p>
    <w:p>
      <w:r>
        <w:t>C/29043/2010 évacuation, dans laquelle la question de l'annulation, respectivement de la prolongation du bail ne se pose pas, que l'intérêt économique du locataire peut être assimilé à la valeur que représente l'usage des locaux pendant la période où son déguerpissement ne peut pas être exécuté par la force publique (arrêt 4A_72/2007 du 22 août 2007 consid. 2.2). Dans un arrêt de 2009, le Tribunal fédéral a également précisé que la valeur correspond à l'usage de l'appartement pendant la période durant laquelle le locataire pourrait encore l'occuper s'il obtient gain de cause (arrêt 4A_549/2008 du 19 janvier 2009 consid. 1).</w:t>
      </w:r>
    </w:p>
    <w:p>
      <w:r>
        <w:rPr>
          <w:b/>
        </w:rPr>
        <w:t>E. 3.3</w:t>
      </w:r>
    </w:p>
    <w:p>
      <w:r>
        <w:t>En l'espèce, la présente procédure a trait à une demande d'évacuation pour défaut de paiement, éventuellement aussi à une contestation de congé. La valeur litigieuse correspond dès lors à la somme des loyers entre le moment du dépôt du recours par l’appelante et le moment où son déguerpissement pourra vraisemblablement être exécuté par la force publique, soit 26'104 fr. (loyer mensuel hors charges de 2'008 fr. x 13 mois). La période de 13 mois environ correspond à l'estimation suivante : trois mois de procédure devant la Cour de justice, puis le cas échéant trente jours pour recourir au Tribunal fédéral, quatre mois de procédure devant le Tribunal fédéral et cinq mois pour l'exécution forcée. La voie de l'appel est ainsi ouverte.</w:t>
      </w:r>
    </w:p>
    <w:p>
      <w:r>
        <w:rPr>
          <w:b/>
        </w:rPr>
        <w:t>E. 4.1</w:t>
      </w:r>
    </w:p>
    <w:p>
      <w:r>
        <w:t>Selon l'art. 311 CPC, l'appel, écrit et motivé, est introduit auprès de l'instance d'appel dans les 30 jours à compter de la notification de la décision, laquelle doit être jointe au dossier d'appel. Selon l’art. 314 al. 1 CPC, si la décision a été rendue en procédure sommaire, le délai pour l’introduction de l’appel est de 10 jours. L'appel peut être formé pour violation du droit ou constatation inexacte des faits (art. 310 CPC).</w:t>
      </w:r>
    </w:p>
    <w:p>
      <w:r>
        <w:rPr>
          <w:b/>
        </w:rPr>
        <w:t>E. 4.2</w:t>
      </w:r>
    </w:p>
    <w:p>
      <w:r>
        <w:t>Il y a cas clair si l'état de fait n'est pas litigieux ou est susceptible d'être immédiatement prouvé et si la situation juridique est claire (art. 257 al. 1 CPC). Il est admis que la procédure d'évacuation postérieure à une résiliation de bail pour défaut de paiement du loyer appartient, en principe, à cette catégorie (HOFMANN/LÜSCHER, Le Code de procédure civile, 2009, p. 165; LACHAT, Procédure civile en matière de baux et loyers, 2011, p. 167). En l'occurrence, la procédure introduite par la bailleresse, qui se fonde sur un congé anticipé consécutif à un défaut de paiement du loyer, appartient à la catégorie des cas clairs, dès lors que l'état de fait n'est pas contesté sur les points pertinents et la situation juridique exempte de difficultés; en outre, l'affaire n'est pas soumise à la maxime d'office (art. 257 al. 2 CPC). La procédure sommaire s’applique donc (art. 248 let. b CPC).</w:t>
      </w:r>
    </w:p>
    <w:p>
      <w:r>
        <w:t>- 6/9 -</w:t>
      </w:r>
    </w:p>
    <w:p>
      <w:r>
        <w:t>C/29043/2010</w:t>
      </w:r>
    </w:p>
    <w:p>
      <w:r>
        <w:rPr>
          <w:b/>
        </w:rPr>
        <w:t>E. 4.3</w:t>
      </w:r>
    </w:p>
    <w:p>
      <w:r>
        <w:t>En l’espèce, l’appel a été introduit dans le délai de 10 jours, comme du reste prescrit à la fin du jugement querellé. En outre, l’acte d’appel est suffisamment motivé, compte tenu notamment du caractère de la procédure (cf. HOHL, Procédure civile, tome II, 2010, n. 2408 à tout le moins par analogie). L'appel est ainsi formellement recevable. Les conclusions de B______, qui fait siennes celles de son épouse, sont quant à elles irrecevables, la procédure étant sommaire (cf. art. 314 al. 2 CPC). Son écriture du 9 juin 2011 ne peut donc être considérée que comme une réponse.</w:t>
      </w:r>
    </w:p>
    <w:p>
      <w:r>
        <w:rPr>
          <w:b/>
        </w:rPr>
        <w:t>E. 5.1</w:t>
      </w:r>
    </w:p>
    <w:p>
      <w:r>
        <w:t>L’entier des conclusions et de la motivation de l’appelante tendent à ce que la présente cause soit suspendue jusqu’à décision de la Commission sur sa requête en contestation de congé et à ce qu’il soit ordonné à celle-ci d’entrer en matière sur cette requête.</w:t>
      </w:r>
    </w:p>
    <w:p>
      <w:r>
        <w:rPr>
          <w:b/>
        </w:rPr>
        <w:t>E. 5.2</w:t>
      </w:r>
    </w:p>
    <w:p>
      <w:r>
        <w:t>Une résiliation de bail notifiée par le bailleur sur la base de l’art. 257d CO ne peut être contestée par le locataire que pour les motifs afférents à l’application de cette même disposition, ceux relatifs à une contravention aux règles de la bonne foi selon l’art. 271 al. 1 CO et ceux énoncés à l’art. 271a al. 1 a, b, c et f CO (cf. à ce sujet notamment LACHAT, Le bail à loyer, 2008, p. 670 ss). Conformément à l’art. 274g al. 1 let. a CO, l’autorité compétente en matière d’évacuation statue aussi sur la validité du congé donné par le bailleur en cas de demeure du locataire au sens de l’art. 257d CO.</w:t>
      </w:r>
    </w:p>
    <w:p>
      <w:r>
        <w:rPr>
          <w:b/>
        </w:rPr>
        <w:t>E. 5.3</w:t>
      </w:r>
    </w:p>
    <w:p>
      <w:r>
        <w:t>Il s’ensuit que la Commission et le Tribunal pouvaient et devaient se pencher sur les questions relatives au respect des règles de l’art. 257d CO dans le cadre de la résiliation ici en cause et qu’en cas de violation de ces règles, le Tribunal aurait dû constater l’inefficacité du congé et, partant, refuser l’évacuation. Or il ne ressort ni de la lettre de l’appelante du 29 décembre 2010, ni de ses déclarations du 21 mars 2011, ni encore de son acte d’appel des motifs particuliers de contestation du congé, autres que ceux afférents à l’art. 257d CO. Si l’appelante avait voulu invoquer de tels motifs, elle aurait dû en tout état de cause les exposer, ce qu’elle n’a fait à aucun moment. Ni l’absence de réception de l’avis de résiliation, ni des mesures protectrices de l’union conjugale dans le cadre desquelles l’attribution du logement conjugal est revendiquée ne constituent de tels motifs. Rien ne permet enfin de penser que le bail aurait été résilié en raison de changements dans la situation familiale des locataires (art. 271a al. 1 let. f CO); l’appelante ne le prétend du reste pas.</w:t>
      </w:r>
    </w:p>
    <w:p>
      <w:r>
        <w:rPr>
          <w:b/>
        </w:rPr>
        <w:t>E. 5.4</w:t>
      </w:r>
    </w:p>
    <w:p>
      <w:r>
        <w:t>Dans ces conditions, compte tenu du fait que les juridictions des baux et loyers peuvent et doivent examiner la validité d’un congé donné en vertu de l’art. 257d CO sous l’angle de cette même disposition sans qu’une action en contestation de</w:t>
      </w:r>
    </w:p>
    <w:p>
      <w:r>
        <w:t>- 7/9 -</w:t>
      </w:r>
    </w:p>
    <w:p>
      <w:r>
        <w:t>C/29043/2010 résiliation doive être formellement formée, l’intérêt juridique de l’appelante à une telle action fait manifestement défaut (cf. notamment, sur cette notion, ATF 122 III 279 consid. 3a = JdT 1998 I 605; ATF 116 II 351 consid. 3). Vu le caractère évident de cette conclusion, il n’y a en tout état de cause pas lieu d’ordonner aux autorités inférieures d’entrer en matière sur la requête de contestation de congé formée par l’appelante, ni a fortiori de suspendre la présente procédure.</w:t>
      </w:r>
    </w:p>
    <w:p>
      <w:r>
        <w:rPr>
          <w:b/>
        </w:rPr>
        <w:t>E. 6.1</w:t>
      </w:r>
    </w:p>
    <w:p>
      <w:r>
        <w:t>Selon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10 jours au moins et, pour les baux d’habitations ou de locaux commerciaux, de 30 jours au moins (al. 1); faute de paiement dans le délai fixé, le bailleur peut résilier le contrat avec effet immédiat; les baux d’habitations et de locaux commerciaux peuvent être résiliés moyennant un délai de congé minimum de 30 jours pour la fin d’un mois (al. 2). En matière d’évacuation pour défaut de paiement du loyer, le juge doit examiner si la créance invoquée par le bailleur existe, si elle est exigible, si le délai imparti est conforme à l’art. 257d al. 1 CO, si l’avis comminatoire du bailleur est assorti d’une menace de résiliation du bail en cas de non-paiement dans le délai imparti, si la somme réclamée n’a pas été payée, et si le congé satisfait aux exigences de forme prévues aux art. 266l et 266n CO et respecte le délai et le terme prescrits par l’art. 257d al. 2 CO.</w:t>
      </w:r>
    </w:p>
    <w:p>
      <w:r>
        <w:rPr>
          <w:b/>
        </w:rPr>
        <w:t>E. 6.2</w:t>
      </w:r>
    </w:p>
    <w:p>
      <w:r>
        <w:t>En l’espèce, il n’est pas contesté que l’appelante et son mari devaient, au 31 juillet 2010, des loyers et charges à l’intimée à hauteur 6’510 fr. L’avis comminatoire - ou mise en demeure - du 28 juillet 2010, adressé séparément à chaque époux locataire, leur a fixé un délai de paiement de 30 jours, assorti d’une menace de résiliation, conformément à l’art. 257d al. 1 CO. Ledit délai de paiement est arrivé à échéance avant le 15 septembre 2010, date de la résiliation du contrat de bail, sans que le montant susmentionné ait été payé dans son entier. Enfin, le congé, notifié sur un formulaire agréé par le canton, respectait les exigences formelles des art. 266l et 266n CO, ainsi que les exigences matérielles de l’art. 257d al. 2 CO (défaut de paiement et délai de résiliation minimum de 30 jours pour la fin d’un mois).</w:t>
      </w:r>
    </w:p>
    <w:p>
      <w:r>
        <w:rPr>
          <w:b/>
        </w:rPr>
        <w:t>E. 6.3</w:t>
      </w:r>
    </w:p>
    <w:p>
      <w:r>
        <w:t>Lorsque les conditions formelles et matérielles susmentionnées sont réalisées, l’art. 257d CO ne laisse aucune marge d’appréciation au juge. Des motifs humanitaires, par exemple des difficultés du locataire d’ordre physique, psychique ou financier, ne sont pas pertinents dans un tel cas (arrêt du Tribunal fédéral du</w:t>
      </w:r>
    </w:p>
    <w:p>
      <w:r>
        <w:t>- 8/9 -</w:t>
      </w:r>
    </w:p>
    <w:p>
      <w:r>
        <w:t>C/29043/2010 27 février 1997, SJ 1997 p. 538 consid. 2). Il suffit ainsi que l’arriéré de loyer ne soit pas payé dans le délai de 30 jours imparti par le bailleur pour que la résiliation du bail pour non-paiement soit acquise. Le juge doit alors prononcer l’évacuation. Dans le cas présent, les motifs invoqués par l’appelante, tels que des difficultés d’ordre familial et des mesures protectrices de l’union conjugale, ne sont donc pas pertinents.</w:t>
      </w:r>
    </w:p>
    <w:p>
      <w:r>
        <w:rPr>
          <w:b/>
        </w:rPr>
        <w:t>E. 6.4</w:t>
      </w:r>
    </w:p>
    <w:p>
      <w:r>
        <w:t>Dans ces conditions, l’évacuation ne peut qu’être prononcée (cf. art. 267 al. 1 CO).</w:t>
      </w:r>
    </w:p>
    <w:p>
      <w:r>
        <w:rPr>
          <w:b/>
        </w:rPr>
        <w:t>E. 6.5</w:t>
      </w:r>
    </w:p>
    <w:p>
      <w:r>
        <w:t>A titre de rappel informatif, aucune prolongation ne peut être accordée lorsqu’un congé est donné en cas de demeure du locataire (art. 272a al. 1 let. a CO).</w:t>
      </w:r>
    </w:p>
    <w:p>
      <w:r>
        <w:rPr>
          <w:b/>
        </w:rPr>
        <w:t>E. 7</w:t>
      </w:r>
    </w:p>
    <w:p>
      <w:r>
        <w:t>A teneur de l'art. 17 LaCC, entré en vigueur le 1er janvier 2011, des frais ne sont pas dus dans les causes soumises à la juridiction des baux et loyers, étant rappelé que l'art. 116 al. 1 CPC autorise les cantons à prévoir des dispenses de frais dans d'autres litiges que ceux visés à l'art. 114 CPC. * * * * *</w:t>
      </w:r>
    </w:p>
    <w:p>
      <w:r>
        <w:t>- 9/9 -</w:t>
      </w:r>
    </w:p>
    <w:p>
      <w:r>
        <w:t>C/29043/2010 PAR CES MOTIFS, La Chambre des baux et loyers : A la forme : Déclare recevable l’appel interjeté le 16 mai 2011 par A______ contre le jugement JTBL/423/2011 rendu le 2 mai 2011 par le Tribunal des baux et loyers dans la cause C/29043/2010-6-E. Déclare irrecevable l’appel interjeté le 9 juin 2011 par B______ contre ledit jugement. Au fond : Confirme ce jugement. Déboute les parties de toutes autres conclusions. Siégeant : Monsieur Jean RUFFIEUX, président; Madame Sylvie DROIN et Monsieur Blaise PAGAN, juges; Madame Maïté VALENTE, greffière.</w:t>
      </w:r>
    </w:p>
    <w:p>
      <w:r>
        <w:t>Le président : Jean RUFFIEUX</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