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ACJC/1303/2011 vom 17. Oktober 2011</w:t>
      </w:r>
    </w:p>
    <w:p>
      <w:r>
        <w:t>GE Cour de justice, 2011-10-17, FR</w:t>
      </w:r>
    </w:p>
    <w:p>
      <w:r>
        <w:rPr>
          <w:b/>
        </w:rPr>
        <w:t xml:space="preserve">Quelle: </w:t>
      </w:r>
      <w:r>
        <w:t>https://mcp.opencaselaw.ch/entscheid/ge_gerichte_ACJC_1303_2011</w:t>
      </w:r>
    </w:p>
    <w:p>
      <w:r>
        <w:t>FR: GE_GERICHTE ACJC/1303/2011 du 17 octobre 2011</w:t>
      </w:r>
    </w:p>
    <w:p>
      <w:r>
        <w:t>IT: GE_GERICHTE ACJC/1303/2011 del 17 ottobre 2011</w:t>
      </w:r>
    </w:p>
    <w:p>
      <w:pPr>
        <w:pStyle w:val="Heading2"/>
      </w:pPr>
      <w:r>
        <w:t>Regeste</w:t>
      </w:r>
    </w:p>
    <w:p>
      <w:r>
        <w:t>Résumé: Evacuation - Avis comminatoire du bail - Théories de la réception relative et absolue</w:t>
      </w:r>
    </w:p>
    <w:p>
      <w:pPr>
        <w:pStyle w:val="Heading2"/>
      </w:pPr>
      <w:r>
        <w:t>Erwägungen</w:t>
      </w:r>
    </w:p>
    <w:p>
      <w:r>
        <w:rPr>
          <w:b/>
        </w:rPr>
        <w:t>E. 31</w:t>
      </w:r>
    </w:p>
    <w:p>
      <w:r>
        <w:t>mars 2010. e. B________ a été avisée par la poste de l'envoi recommandé le 19 février 2010. Elle ne l'a pas retiré et il a été retourné à la FONDATION le 27 février 2010. f. Par requête déposée le 16 juin 2010 au greffe de la Commission de conciliation en matière de baux et loyers, la FONDATION a sollicité l’évacuation de B________ des locaux en cause, non libérés par elle dans le délai imparti. La tentative de conciliation obligatoire du 16 décembre 2010 s’est soldée par un échec et la FONDATION a introduit sa requête devant le Tribunal des baux et loyers le 20 décembre 2010. g. Lors de l’audience de comparution personnelle des parties et de plaidoiries du 28 février 2011, B________ ne s'est pas présentée. La FONDATION a indiqué qu'aucun versement n'était intervenu dans le délai comminatoire et que l'arriéré de loyer s'élevait à 6'401 fr.10. Le Tribunal des baux et loyers a ordonné à la FONDATION de produire les pièces relatives à l'envoi de l'avis comminatoire et de l'avis de résiliation de bail et lui a imparti un délai au 14 mars 2011. h. Le Tribunal des baux et loyers a constaté l'inefficacité du congé et débouté la FONDATION de ses conclusions en évacuation, par jugement du 3 juin 2011. C. Les arguments des parties seront examinés en tant que de besoin ci-après. EN DROIT 1. Selon l'art. 121 al. 2 LOJ (RS/GE E 2 05), entré en vigueur le 1er janvier 2011, dans les causes fondées sur les art. 257d et 282 CO, la Chambre des baux et loyers de la Cour de justice siège sans assesseurs. L'art. 143 LOJ consacré aux dispositions transitoires règle le sort des causes pendantes au moment de l'introduction de la LOJ. L'al. 1 indique que "en matière civile, les dispositions transitoires prévues aux art. 404 à 407 CPC s'appliquent". Ces dernières prévoyant l'application du nouveau droit de procédure aux recours formés contre des décisions communiquées, comme en l'espèce, après le 1er janvier 2011, il convient également d'appliquer la nouvelle LOJ et de statuer dans la composition sans assesseurs.</w:t>
      </w:r>
    </w:p>
    <w:p>
      <w:r>
        <w:t>- 4/9 -</w:t>
      </w:r>
    </w:p>
    <w:p>
      <w:r>
        <w:t>C/13482/2010 2.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fixe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 2.1. En l'espèce, la présente procédure a trait exclusivement à une demande d'évacuation pour défaut de paiement. La valeur litigieuse correspond dès lors à la somme des loyers entre le moment du dépôt du recours par l'appelante et le moment où le déguerpissement de l'intimée pourra vraisemblablement être exécuté par la force publique, soit 5'941 fr. (loyer mensuel hors charges de 457 fr. x 13 mois). La période de 13 mois correspond à l'estimation suivante : trois mois de procédure devant la Cour de justice, trente jours pour recourir au Tribunal fédéral, quatre mois de procédure devant le Tribunal fédéral et cinq mois concernant le dépôt et la procédure d'exécution forcée. L'appel est ainsi irrecevable. 2.2. Le recours est recevable contre les décisions finales, incidentes et provisionnelles de première instance qui ne peuvent faire l'objet d'un appel (art. 319 let. a CPC). Le délai de recours est de dix jours pour les décisions prises en procédure sommaire (art. 321 al. 2 CPC).</w:t>
      </w:r>
    </w:p>
    <w:p>
      <w:r>
        <w:t>- 5/9 -</w:t>
      </w:r>
    </w:p>
    <w:p>
      <w:r>
        <w:t>C/13482/2010 L'acte déposé par la FONDATION sera donc reçu comme un recours. Déposé dans le délai de dix jours et selon la forme prescrite par la loi, il est ainsi recevable. 2.3. Le recours est recevable pour violation du droit et constatation manifestement inexacte des faits (art. 320 CPC). L'instance de recours peut statuer sur pièces (art. 327 al. 2 CPC). Si elle admet le recours, elle annule la décision et renvoie la cause à l'instance précédente ou rend une nouvelle décision si la cause est en état d'être jugée (art. 327 al. 3 let. a et b CPC). 2.4. Les conclusions, les allégations de faits et les preuves nouvelles sont irrecevables (art. 326 al. 1 CPC). La pièce nouvelle déposée par le recourante sera écartée de la procédure. 3.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3.1. Selon la jurisprudence constante du Tribunal fédéral, le principe de la théorie de la réception relative s'applique à la communication de la sommation de payer instituée par l'art. 257d al. 1 CO. Ainsi, si le courrier recommandé ne peut pas être remis directement au destinataire et qu'un avis de retrait mentionnant le délai de garde postal a été mis dans sa boîte aux lettres, l'acte est reçu au moment où le</w:t>
      </w:r>
    </w:p>
    <w:p>
      <w:r>
        <w:t>- 6/9 -</w:t>
      </w:r>
    </w:p>
    <w:p>
      <w:r>
        <w:t>C/13482/2010 destinataire le retire effectivement au guichet de la poste ou, à supposer qu'il ne soit pas retiré dans le délai de garde de sept jours, le septième et dernier jour de ce délai (arrêt 4A_656/2010 consid. 3.1.3 in SJ 2011 I 293, 300; ATF 119 II 147 consid. 2). Le délai comminatoire commence à courir le premier jour qui suit la réception du pli recommandé (LACHAT, op. cit., p. 667). Il n'est guère contesté que le congé donné avant l'expiration du délai comminatoire est inefficace (ATF 121 III 156 consid. 1c/aa p. 161; arrêt 4C.124/2005 du 26 juillet 2005, consid. 3.2 et les références citées). Dans plusieurs affaires, le Tribunal fédéral a jugé que le congé donné par le bailleur le dernier jour du délai comminatoire était valable, le locataire ayant bénéficié de plus de trente jours après la réception de la mise en demeure pour s'acquitter de son dû (arrêt du Tribunal fédéral 4C.96/2006 consid. 2.1). Doctrine et jurisprudence concordent à dire que le congé est inefficace s'il a été notifié et reçu avant l'expiration du délai comminatoire (LACHAT, op. cit., p. 671; ATF 121 III 156 consid. 1c/aa par analogie). En revanche, la théorie de la réception absolue s'applique au congé. Si l'agent postal n'a pas pu remettre la lettre recommandée effectivement au destinataire et qu'il laisse un avis de retrait dans sa boîte aux lettres, le pli est reçu dès que le destinataire est en mesure d'en prendre connaissance au bureau de poste selon l'avis de retrait; il s'agit soit du jour-même où l'avis de retrait est déposé dans la boîte aux lettres si l'on peut attendre du destinataire qu'il le retire aussitôt, sinon en règle générale le lendemain de ce jour (arrêt 4A_656/2010 consid. 3.1.2 in SJ 2011 I 293, 300; ATF 107 II 189 consid. 2). 3.2. A la fin du bail, le locataire doit restituer la chose dans l'état qui résulte d'un usage conforme au contrat (art. 267 al. 1 CO). 3.3. Dans le cas d'espèce, la mise en demeure a été adressée le 11 janvier 2010 par pli recommandée à l'intimée. Le pli a été retiré par cette dernière le 19 janvier 2010, de sorte que le délai de 30 jours à commencé à courir le 20 janvier 2010 et est arrivé à échéance le 18 février 2010. L'avis de résiliation de bail a été envoyé par l'appelante par courrier recommandé le 18 février 2010. Un avis de retrait a été déposé le 19 février 2010 dans la boîte aux lettre de l'intimée et le pli a été ainsi réputé reçu le lendemain, soit le 20 février 2010. Dès lors, bien qu'envoyée le dernier jour du délai comminatoire, la résiliation n'a été effectivement reçue que deux jours plus tard. L'intimée a de ce fait bénéficié de plus de 30 jours pour s'acquitter de l'arriéré de loyer. Dans ces conditions, le congé notifié est efficace.</w:t>
      </w:r>
    </w:p>
    <w:p>
      <w:r>
        <w:t>- 7/9 -</w:t>
      </w:r>
    </w:p>
    <w:p>
      <w:r>
        <w:t>C/13482/2010 L'avis comminatoire a été adressé à l'intimée, en lui impartissant un délai de 30 jours pour régler trois mois d’arriéré de loyer et de charges; l'intimée a été informée de l’intention de l'appelante de résilier le bail à défaut de paiement intégral de la somme réclamée. Aucun versement n’est intervenu dans le délai comminatoire. L'appelante a ensuite résilié le bail. L'ensemble des conditions légales étant réunies, l'intimée de dispose plus d'aucun titre pour occuper le logement et la cave litigieux. Partant le jugement entrepris sera annulé et l'évacuation de l'intimée sera prononcée. 4. La procédure est gratuite, de sorte qu'il n'est pas perçu de frais ni alloué de dépens (art. 17 al. 1 LaCC). * * * * *</w:t>
      </w:r>
    </w:p>
    <w:p>
      <w:r>
        <w:t>- 8/9 -</w:t>
      </w:r>
    </w:p>
    <w:p>
      <w:r>
        <w:t>C/13482/2010 PAR CES MOTIFS, La Chambre des baux et loyers : A la forme : Déclare recevable le recours formé le 16 juin 2011 par A_______ contre le jugement JTBL/549/2011 rendu le 23 mai 2011 par le Tribunal des baux et loyers dans la cause C/13482/2010-6-E. Au fond : Annule ce jugement. Cela fait et statuant à nouveau : Dit que le bail de B________ a été valablement résilié pour le 31 mars 2010. Condamne B________ à évacuer de sa personne, de ses biens et de tout tiers l'appartement de 3 pièces _______ ainsi que la cave au sous-sol de l'immeuble sis _______ à Genève. Dit que la procédure est gratuite. Déboute les parties de toutes autres conclusions. Siégeant : Monsieur Jean-Marc STRUBIN, président; Madame Elena SAMPEDRO et Madame Nathalie LANDRY-BARTHE, juges; Madame Maïté VALENTE, greffière.</w:t>
      </w:r>
    </w:p>
    <w:p>
      <w:r>
        <w:t>Le président : Jean-Marc STRUBIN</w:t>
      </w:r>
    </w:p>
    <w:p>
      <w:r>
        <w:t>La greffière : Maïté VALENTE</w:t>
      </w:r>
    </w:p>
    <w:p>
      <w:r>
        <w:t>- 9/9 -</w:t>
      </w:r>
    </w:p>
    <w:p>
      <w:r>
        <w:t>C/13482/2010 Indication des voies de recours :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