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ACJC/1302/2017 vom 11. Oktober 2017</w:t>
      </w:r>
    </w:p>
    <w:p>
      <w:r>
        <w:t>GE Cour de justice, 2017-10-11, FR</w:t>
      </w:r>
    </w:p>
    <w:p>
      <w:r>
        <w:rPr>
          <w:b/>
        </w:rPr>
        <w:t xml:space="preserve">Quelle: </w:t>
      </w:r>
      <w:r>
        <w:t>https://mcp.opencaselaw.ch/entscheid/ge_gerichte_ACJC_1302_2017</w:t>
      </w:r>
    </w:p>
    <w:p>
      <w:r>
        <w:t>FR: GE_GERICHTE ACJC/1302/2017 du 11 octobre 2017</w:t>
      </w:r>
    </w:p>
    <w:p>
      <w:r>
        <w:t>IT: GE_GERICHTE ACJC/1302/2017 del 11 ottobre 2017</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- 5/10 -</w:t>
      </w:r>
    </w:p>
    <w:p>
      <w:r>
        <w:t>C/3011/2017</w:t>
      </w:r>
    </w:p>
    <w:p>
      <w:r>
        <w:t>A Genève, la Chambre civile de la Cour de justice est l'instance compétente pour connaître d'un recours (art. 120 al. 1 let. a LOJ).</w:t>
      </w:r>
    </w:p>
    <w:p>
      <w:r>
        <w:t>Le recours ayant été interjeté dans le délai et les formes prévus par la loi, il est par conséquent recevable.</w:t>
      </w:r>
    </w:p>
    <w:p>
      <w:r>
        <w:rPr>
          <w:b/>
        </w:rPr>
        <w:t>E. 2</w:t>
      </w:r>
    </w:p>
    <w:p>
      <w:r>
        <w:t>Les conclusions, les allégations de faits et les preuves nouvelles sont irrecevables (art. 326 al. 1 CPC).</w:t>
      </w:r>
    </w:p>
    <w:p>
      <w:r>
        <w:t>Les conclusions intitulées reconventionnelles ont été formulées pour la première fois devant la Cour par la recourante, de sorte qu'elles sont irrecevables. Il en va de même des conclusions nouvelles prises par la recourante dans sa réplique.</w:t>
      </w:r>
    </w:p>
    <w:p>
      <w:r>
        <w:t>La pièce nouvelle produite le 10 juillet 2017 par la recourante est irrecevable, ainsi que les allégués de fait s'y rapportant.</w:t>
      </w:r>
    </w:p>
    <w:p>
      <w:r>
        <w:rPr>
          <w:b/>
        </w:rPr>
        <w:t>E. 3.1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t>Par ailleurs, la maxime des débats s'applique et la preuve des faits allégués doit être apportée par titre (art. 55 al. 1, 255 let. a a contrario et 254 CPC). En outre, la maxime de disposition s'applique (art. 58 al. 1 CPC).</w:t>
      </w:r>
    </w:p>
    <w:p>
      <w:r>
        <w:t>S'agissant d'une procédure de mainlevée définitive, la Cour doit vérifier d'office si la requête est fondée sur un titre de mainlevée valable (arrêt du Tribunal fédéral 5P.174/2005 du 7 octobre 2005). Dans cette mesure, la Cour applique librement le droit.</w:t>
      </w:r>
    </w:p>
    <w:p>
      <w:r>
        <w:t>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w:t>
      </w:r>
    </w:p>
    <w:p>
      <w:r>
        <w:t>Il appartient donc au recourant de motiver en droit son recours et de démontrer l'arbitraire des faits retenus par l'instance inférieure (HOHL/DE PORET BORTOLASO/AGUET, op. cit., n. 2513-2515).</w:t>
      </w:r>
    </w:p>
    <w:p>
      <w:r>
        <w:rPr>
          <w:b/>
        </w:rPr>
        <w:t>E. 3.2</w:t>
      </w:r>
    </w:p>
    <w:p>
      <w:r>
        <w:t>La procédure de mainlevée définitive, comme la procédure de mainlevée provisoire, est d'ailleurs une procédure sur pièces (Urkundenprozess), dont le but n'est pas de constater la réalité de la créance en poursuite, mais l'existence d'un</w:t>
      </w:r>
    </w:p>
    <w:p>
      <w:r>
        <w:t>- 6/10 -</w:t>
      </w:r>
    </w:p>
    <w:p>
      <w:r>
        <w:t>C/3011/2017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w:t>
      </w:r>
    </w:p>
    <w:p>
      <w:r>
        <w:rPr>
          <w:b/>
        </w:rPr>
        <w:t>E. 4</w:t>
      </w:r>
    </w:p>
    <w:p>
      <w:r>
        <w:t>La recourante reproche en particulier au Tribunal de ne pas avoir tenu compte du remboursement, par les Services financiers du Pouvoir judiciaire, à l'intimé, d'un montant de 183 fr. 60, ainsi que la violation de divers droits fondamentaux.</w:t>
      </w:r>
    </w:p>
    <w:p>
      <w:r>
        <w:rPr>
          <w:b/>
        </w:rPr>
        <w:t>E. 4.1</w:t>
      </w:r>
    </w:p>
    <w:p>
      <w:r>
        <w:t>Aux termes de l'art. 80 al. 1 LP, le créancier qui est au bénéfice d'un jugement exécutoire peut requérir du juge la mainlevée définitive de l'opposition.</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La requête en mainlevée doit ainsi être rejetée lorsque la cause de l'obligation figurant sur le commandement de payer et dans le titre de mainlevée ne sont pas identiques (STAEHELIN, Commentaire bâlois, SchKG I, 1998, n. 37 ad art. 80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rPr>
          <w:b/>
        </w:rPr>
        <w:t>E. 4.2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w:t>
      </w:r>
    </w:p>
    <w:p>
      <w:r>
        <w:t>- 7/10 -</w:t>
      </w:r>
    </w:p>
    <w:p>
      <w:r>
        <w:t>C/3011/2017 débiteur pouvait faire valoir dans le procès qui a abouti au jugement exécutoire (ATF 142 III 78 consid. 3.1; 140 III 180 consid. 5.2.1; 124 III 501 consid. 3a).</w:t>
      </w:r>
    </w:p>
    <w:p>
      <w:r>
        <w:t>Il ne lui appartient pas davantage de trancher des questions délicates de droit matériel ou pour la solution desquelles le pouvoir d'appréciation joue un rôle important, dont la connaissance ressort exclusivement au juge du fond (ATF 124 III 501 consid. 3a; 113 III consid. 1b).</w:t>
      </w:r>
    </w:p>
    <w:p>
      <w:r>
        <w:rPr>
          <w:b/>
        </w:rPr>
        <w:t>E. 4.3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Parmi les moyens libératoires qui remettent en cause l'existence ou l'exigibilité de la créance déduite en poursuite (art. 81 al. 1 LP) figure la modification du jugement sur lequel le poursuivant se fonde pour requérir la mainlevée définitive de l'opposition (ATF 55 II 161; GILLIERON, op. cit., n. 51 ad art. 81 LP; cf. STAEHELIN, op. cit., n. 47 ad art. 80 LP). L'extinction de la dette doit être soulevée et prouvée par titre par le poursuivi (SCHMIDT, op. cit., n. 1 ad art. 81 LP).</w:t>
      </w:r>
    </w:p>
    <w:p>
      <w:r>
        <w:rPr>
          <w:b/>
        </w:rPr>
        <w:t>E. 4.4</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(ATF 139 III 334 consid. 3.2.5; 137 I 1 consid. 2.4).</w:t>
      </w:r>
    </w:p>
    <w:p>
      <w:r>
        <w:rPr>
          <w:b/>
        </w:rPr>
        <w:t>E. 4.5</w:t>
      </w:r>
    </w:p>
    <w:p>
      <w:r>
        <w:t>En l'occurrence, comme le souligne à juste titre l'intimé, la recourante ne conteste pas que le jugement du 26 juin 2015, la condamnant à verser à l'intimé la somme de 15'813 fr. avec intérêts à 5% dès le 16 juillet 2012, et la condamnant aux frais de 2'000 fr. et aux dépens de 3'630 fr., ainsi que l'arrêt de la Cour du</w:t>
      </w:r>
    </w:p>
    <w:p>
      <w:r>
        <w:rPr>
          <w:b/>
        </w:rPr>
        <w:t>E. 4.6</w:t>
      </w:r>
    </w:p>
    <w:p>
      <w:r>
        <w:t>Le ch. 1 du dispositif du jugement sera par conséquent annulé, en tant qu'il concerne le poste n° 1 du commandement de payer, et la mainlevée définitive de l'opposition prononcée à concurrence de 15'629 fr. 40 (15'813 fr. - 183 fr. 60) pour ce poste, et confirmé pour le surplus. Par souci de clarté, il sera intégralement reformulé dans le présent dispositif. 5. La recourante, qui succombe dans une très large mesure, sera condamnée aux frais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 non contesté en tant que tel - à 400 fr. Partant, l'émolument de la présente décision sera fixé à 600 fr. et mis à la charge de la recourante, compensé avec l'avance de frais opérée par celle- ci, qui reste acquise à l'Etat de Genève (art. 111 al. 1 CPC).</w:t>
      </w:r>
    </w:p>
    <w:p>
      <w:r>
        <w:t>La recourante sera condamnée à verser à l'intimé 500 fr. à titre de dépens du recours, débours et TVA compris (art. 85, 89, 90 RTFMC; art. 20, 23, 25, 26 LaCC).</w:t>
      </w:r>
    </w:p>
    <w:p>
      <w:r>
        <w:rPr>
          <w:b/>
        </w:rPr>
        <w:t>E. 6</w:t>
      </w:r>
    </w:p>
    <w:p>
      <w:r>
        <w:t>La valeur litigieuse, au sens de l'art. 51 LTF, est inférieure à 30'000 fr. * * * * *</w:t>
      </w:r>
    </w:p>
    <w:p>
      <w:r>
        <w:t>- 9/10 -</w:t>
      </w:r>
    </w:p>
    <w:p>
      <w:r>
        <w:t>C/3011/2017 PAR CES MOTIFS, La Chambre civile : A la forme : Déclare recevable le recours interjeté le 30 juin 2017 par A______ contre le jugement JTPI/7477/2017 rendu le 7 juin 2017 par le Tribunal de première instance dans la cause C/3011/2017-22 SML. Au fond : Annule le chiffre 1 du dispositif de ce jugement. Cela fait et statuant à nouveau sur ce point : Prononce la mainlevée de l'opposition formée au commandement de payer, poursuite n° 1______, à concurrence de 15'629 fr. 40, avec intérêts à 5% dès le 16 juillet 2012 (poste n° 1), 2'000 fr., avec intérêts à 5% dès le 26 juin 2015, 3'630 fr., avec intérêts à 5% dès le 26 juin 2015 et 2'000 fr., avec intérêts à 5% dès le 6 mai 2016. Confirme le jugement pour le surplus. Déboute les parties de toutes autres conclusions. Sur les frais : Arrête les frais judiciaires du recours à 600 fr., compensés avec l'avance de frais fournie, laquelle reste acquise à l'Etat de Genève, soit pour lui les Services financiers du Pouvoir judiciaire. Les met à la charge de A______. Condamne A______ à verser 500 fr. à B______ à titre de dépens de recours. Siégeant : Madame Pauline ERARD, présidente; Madame Sylvie DROIN et Madame Nathalie LANDRY-BARTHE, juges; Madame Céline FERREIRA, greffière. La présidente : Pauline ERARD</w:t>
      </w:r>
    </w:p>
    <w:p>
      <w:r>
        <w:t>La greffière : Céline FERREIRA</w:t>
      </w:r>
    </w:p>
    <w:p>
      <w:r>
        <w:t>- 10/10 -</w:t>
      </w:r>
    </w:p>
    <w:p>
      <w:r>
        <w:t>C/3011/2017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