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ACJC/1293/2015 vom 20. Februar 2015</w:t>
      </w:r>
    </w:p>
    <w:p>
      <w:r>
        <w:t>GE Cour de justice, 2015-02-20, FR</w:t>
      </w:r>
    </w:p>
    <w:p>
      <w:r>
        <w:rPr>
          <w:b/>
        </w:rPr>
        <w:t xml:space="preserve">Quelle: </w:t>
      </w:r>
      <w:r>
        <w:t>https://mcp.opencaselaw.ch/entscheid/ge_gerichte_ACJC_1293_2015</w:t>
      </w:r>
    </w:p>
    <w:p>
      <w:r>
        <w:t>FR: GE_GERICHTE ACJC/1293/2015 du 20 février 2015</w:t>
      </w:r>
    </w:p>
    <w:p>
      <w:r>
        <w:t>IT: GE_GERICHTE ACJC/1293/2015 del 20 febbraio 2015</w:t>
      </w:r>
    </w:p>
    <w:p>
      <w:pPr>
        <w:pStyle w:val="Heading2"/>
      </w:pPr>
      <w:r>
        <w:t>Erwägungen</w:t>
      </w:r>
    </w:p>
    <w:p>
      <w:r>
        <w:rPr>
          <w:b/>
        </w:rPr>
        <w:t>E. 1</w:t>
      </w:r>
    </w:p>
    <w:p>
      <w:r>
        <w:t>Les décisions d'évacuation sont susceptibles de faire l'objet d'un appel (art. 308 CPC).</w:t>
      </w:r>
    </w:p>
    <w:p>
      <w:r>
        <w:rPr>
          <w:b/>
        </w:rPr>
        <w:t>E. 1.1</w:t>
      </w:r>
    </w:p>
    <w:p>
      <w:r>
        <w:t>Dans les affaires patrimoniales, l'appel est recevable si la valeur litigieuse au dernier état des conclusions est de 10'000 fr. au moins (art. 308 al. 2 CPC).</w:t>
      </w:r>
    </w:p>
    <w:p>
      <w:r>
        <w:rPr>
          <w:b/>
        </w:rPr>
        <w:t>E. 1.1.1</w:t>
      </w:r>
    </w:p>
    <w:p>
      <w:r>
        <w:t>Selon la jurisprudence, les contestations portant sur l'usage d'une chose louée sont de nature pécuniaire (arrêts du Tribunal fédéral 4A_474/2013 du 20 novembre 2013 consid. 1, 4A_656/2010 du 14 février 2011 consid. 1.1, non publié aux ATF 137 III 208; 4A_412/2009 du 15 décembre 2009 consid. 1.1, non publié aux ATF 136 III 74). S'agissant d'une procédure relative à une évacuation, dans laquelle la question de l'annulation, respectivement de la prolongation du bail, ne se pose pas, l'intérêt économique du bailleur peut être assimilé à la valeur que représente l'usage des locaux pendant la période où le déguerpissement du locataire ne peut pas être exécuté par la force publique (arrêts du Tribunal fédéral 4A_178/2012 du 11 avril 2012 consid. 2; 4A_574/2011 du 24 novembre 2011 consid. 1.1; 4A_72/2007 du 22 août 2007 consid. 2.2).</w:t>
      </w:r>
    </w:p>
    <w:p>
      <w:r>
        <w:t>- 4/7 -</w:t>
      </w:r>
    </w:p>
    <w:p>
      <w:r>
        <w:t>C/6336/2015 La Chambre des baux et loyers de la Cour de justice a, de manière constante, estimé la durée de cette période à 9 mois (trois mois de procédure devant la Cour de justice, trente jours pour recourir au Tribunal fédéral, quatre mois de procédure devant le Tribunal fédéral et trente jours pour la force publique pour procéder à l'évacuation). La valeur litigieuse est dès lors inférieure à 10'000 fr. (9 × 765 fr. = 6'885 fr.), de sorte que seule la voie du recours est ouverte.</w:t>
      </w:r>
    </w:p>
    <w:p>
      <w:r>
        <w:rPr>
          <w:b/>
        </w:rPr>
        <w:t>E. 1.1.2</w:t>
      </w:r>
    </w:p>
    <w:p>
      <w:r>
        <w:t>Il incombe au recourant de motiver son appel (art. 311 al. 1 CPC), c'est-à- dire de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arrêts du Tribunal fédéral 5A_209/2014 du 2 septembre 2014 consid. 4.2.1; 4A_659/2011 du 7 décembre 2011 consid. 3, publié in: SJ 2012 I p. 232). Si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l'art. 311 al. 1 CPC (arrêt du Tribunal fédéral 4A_290/2014 du 1er septembre 2014 consid. 3.1 et les arrêts cités, publié in: RSPC 2015 p. 52 n. 1614). Dites exigences doivent aussi être observées dans les procédures soumises à la maxime inquisitoire (ATF 138 III 374 consid. 4.3.1; arrêts du Tribunal fédéral 5D_65/2014 du 9 septembre 2014 consid. 5.1; 5A_141/2014 du 28 avril 2014 consid. 3.4; 4A_651/2012 du 7 février 2013 consid. 4.2; 5C.14/2005 du 11 avril 2005 consid. 1.2). La motivation de l'appel constitue une condition de recevabilité, qui doit être examinée d'office. Lorsque l'appel est insuffisamment motivé, l'autorité cantonale n'entre pas en matière (arrêts du Tribunal fédéral 5A_247/2013 du 15 octobre 2013 consid. 3.1 et les références; 4A_651/2012 du 7 février 2013 consid. 4.2).</w:t>
      </w:r>
    </w:p>
    <w:p>
      <w:r>
        <w:rPr>
          <w:b/>
        </w:rPr>
        <w:t>E. 1.1.3</w:t>
      </w:r>
    </w:p>
    <w:p>
      <w:r>
        <w:t>En l'espèce, la recourante répète certes l'argumentation juridique qu'elle avait déjà formulée devant le Tribunal, sans expliquer explicitement en quoi le jugement attaqué, qui retient que la recourante n'a pas restitué la possession de l'appartement, violant ainsi l'art. 267 CO, serait contraire au droit. Il peut cependant être compris de ses développements que la recourante conteste, implicitement, que les conditions légales de l’évacuation, admises par le Tribunal, sont remplies. Le recours a par ailleurs été déposé en temps utile. Enfin, la recourante dispose d'un intérêt juridique à recourir (art. 59 al. 2 let. a CPC) puisqu'elle est condamnée à évacuer les locaux qui lui ont été remis à</w:t>
      </w:r>
    </w:p>
    <w:p>
      <w:r>
        <w:t>- 5/7 -</w:t>
      </w:r>
    </w:p>
    <w:p>
      <w:r>
        <w:t>C/6336/2015 bail. La présente cause n'est ainsi pas comparable à celle invoquée par l'intimée et qui a donné lieu à l'arrêt du Tribunal fédéral 4A_651/2014 dans lequel l'évacuation avait déjà eu lieu, ce qui n'est pas le cas en l'espèce puisqu'il s'agit précisément de l'objet du litige. Le recours sera déclaré recevable.</w:t>
      </w:r>
    </w:p>
    <w:p>
      <w:r>
        <w:rPr>
          <w:b/>
        </w:rPr>
        <w:t>E. 1.2</w:t>
      </w:r>
    </w:p>
    <w:p>
      <w:r>
        <w:t>Le recours est recevable pour violation du droit et constatation manifestement inexacte des faits (art. 320 CPC).</w:t>
      </w:r>
    </w:p>
    <w:p>
      <w:r>
        <w:rPr>
          <w:b/>
        </w:rPr>
        <w:t>E. 2</w:t>
      </w:r>
    </w:p>
    <w:p>
      <w:r>
        <w:t>La recourante soutient qu'elle ne peut être évacuée puisqu'elle a déjà quitté l'appartement, qui est occupé par ses enfants majeurs.</w:t>
      </w:r>
    </w:p>
    <w:p>
      <w:r>
        <w:rPr>
          <w:b/>
        </w:rPr>
        <w:t>E. 2.1.1</w:t>
      </w:r>
    </w:p>
    <w:p>
      <w:r>
        <w:t>La procédure de protection dans les cas clairs prévue par l'art. 257 CPC permet à la partie demanderesse d'obtenir rapidement une décision ayant l'autorité de la chose jugée et la force exécutoire, lorsque la situation de fait et de droit n'est pas équivoque (Message du Conseil fédéral relatif au CPC, FF 2006 p. 6959; ATF 138 III 620 consid. 5.1.1). Cette procédure n'est ainsi recevable que lorsque l'état de fait n'est pas litigieux ou est susceptible d'être immédiatement prouvé (art. 257 al. 1 let. a CPC) et que la situation juridique est claire (art. 257 al. 1 let. b CPC). 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situation juridique est claire lorsque l'application de la norme au cas concret s'impose de façon évidente au regard du texte légal ou sur la base d'une doctrine et d'une jurisprudence éprouvées (ATF 138 III 123 consid. 2.1.2, 620 consid. 5.1.2, 728 consid. 3.3). En règle générale, la situation juridique n'est pas claire si l'application d'une norme nécessite l'exercice d'un certain pouvoir d'appréciation de la part du juge ou que celui-ci doit rendre une décision en équité, en tenant compte des circonstances concrètes de l'espèce (ATF 138 III 123 consid. 2.1.2; arrêt du Tribunal fédéral 4A_273/2012 du 30 octobre 2012 consid. 5.1.2 non publié in ATF 138 III 620).</w:t>
      </w:r>
    </w:p>
    <w:p>
      <w:r>
        <w:rPr>
          <w:b/>
        </w:rPr>
        <w:t>E. 2.1.2</w:t>
      </w:r>
    </w:p>
    <w:p>
      <w:r>
        <w:t>A la fin du bail, le locataire doit restituer la chose dans l'état qui résulte d'un usage conforme au contrat (art. 267 al. 1 CO). Lors de la restitution, le bailleur doit vérifier l'état de la chose et aviser immédiatement le locataire des défauts dont celui-ci répond (art. 267a al. 1 CO). La restitution se fait par remise de la chose même ou des moyens qui la font passer dans la puissance du bailleur. Ainsi, la restitution n'intervient, au sens de l'art. 267 al. 1 CO, que lorsque le locataire a, d'une part, restitué les clés et, d'autre</w:t>
      </w:r>
    </w:p>
    <w:p>
      <w:r>
        <w:t>- 6/7 -</w:t>
      </w:r>
    </w:p>
    <w:p>
      <w:r>
        <w:t>C/6336/2015 part, enlevé les objets qui s'y trouvent et n'appartiennent pas au bailleur (arrêts du Tribunal fédéral 4A_456/2012 du 4 décembre 2012 consid. 2.1; 4D_128/2010 du 1er mars 2011 consid. 2.3; LACHAT, Le bail à loyer, 2008, n. 7.1 p. 815). Le fait de ne plus user de la chose ou de ne plus exercer la maîtrise ne suffit pas (AUBERT, in Droit du bail à loyer, BOHNET/MONTINI, éd., 2010, n. 3 ad art. 267 CO). Le locataire étant le débiteur de cette obligation de restitution, c'est à lui qu'il appartient, en vertu de l'art. 8 CC, de prouver les faits qui permettent de constater qu'il s'est libéré de son obligation (arrêt du Tribunal fédéral 4A_41/2011 du 27 avril 2011 consid. 2.1.2 et les auteurs cités). Lorsque le locataire ne restitue pas la chose au terme du bail, le bailleur peut ouvrir contre lui une action en expulsion. L'action en expulsion formée par le bailleur peut faire l'objet de la procédure du cas clair de l'art. 257 CPC, sans tentative de conciliation préalable. Tel est le cas lorsque l'action en expulsion a été précédée d'une procédure de contestation du congé et qu'un jugement constatant la validité du congé est en force et exécutoire, du moment qu'il ne reste plus au juge de l'expulsion qu'à donner ordre au locataire de restituer les locaux (arrêt du Tribunal fédéral 4A_143/2014 du 23 juin 2014 consid 4.1.2).</w:t>
      </w:r>
    </w:p>
    <w:p>
      <w:r>
        <w:rPr>
          <w:b/>
        </w:rPr>
        <w:t>E. 2.2</w:t>
      </w:r>
    </w:p>
    <w:p>
      <w:r>
        <w:t>En l'espèce, la locataire s'est bornée à affirmer qu'elle n'habitait plus l'appartement de sorte qu'elle ne pouvait pas être évacuée. Elle n'a toutefois pas allégué qu'elle aurait procédé à la restitution de l'appartement, comme elle en avait l'obligation à la fin du bail. Elle n'a notamment pas soutenu qu'un état des lieux de sortie aurait été dressé, comme le prévoit l'art. 10 al. 3 du Contrat Cadre Romand de baux à loyer. De plus, la recourante ne peut raisonnablement prétendre qu'elle pouvait simplement quitter l’appartement, sans autre formalité, pour être libérée de ses obligations résultant du contrat de bail auquel elle est partie. La recourante n'a dès lors pas démontré avoir restitué l'appartement litigieux. Pour le surplus, la recourante ne conteste d'aucune manière que le bail a été valablement résilié. Le cas doit donc être qualifié de clair et c'est à bon droit que le Tribunal a prononcé l'évacuation de la recourante. Celle-ci ne conteste par ailleurs pas les mesures d'exécution ordonnées. Le recours sera donc rejeté.</w:t>
      </w:r>
    </w:p>
    <w:p>
      <w:r>
        <w:rPr>
          <w:b/>
        </w:rPr>
        <w:t>E. 3</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- 7/7 -</w:t>
      </w:r>
    </w:p>
    <w:p>
      <w:r>
        <w:t>C/6336/2015 PAR CES MOTIFS, La Chambre des baux et loyers : A la forme : Déclare recevable le recours interjeté le 18 juin 2015 par A______ contre le jugement JTBL/705/2015 rendu le 1er juin 2015 par le Tribunal des baux et loyers dans la cause C/6336/2015-7 SD. Au fond : Rejette ce recours. Dit que la procédure est gratuite. Déboute les parties de toutes autres conclusions. Siégeant : Madame Nathalie LANDRY-BARTHE, présidente; Madame Sylvie DROIN et Monsieur Laurent RIEBEN, juges; Monsieur Alain MAUNOIR et Monsieur Nicolas DAUDIN, juges assesseurs; Madame Maïté VALENTE, greffière.</w:t>
      </w:r>
    </w:p>
    <w:p>
      <w:r>
        <w:t>La présidente : Nathalie LANDRY-BARTHE</w:t>
      </w:r>
    </w:p>
    <w:p>
      <w:r>
        <w:t>La greffière : Maïté VALENTE</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