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ACJC/1292/2017 vom 10. Oktober 2017</w:t>
      </w:r>
    </w:p>
    <w:p>
      <w:r>
        <w:t>GE Cour de justice, 2017-10-10, FR</w:t>
      </w:r>
    </w:p>
    <w:p>
      <w:r>
        <w:rPr>
          <w:b/>
        </w:rPr>
        <w:t xml:space="preserve">Quelle: </w:t>
      </w:r>
      <w:r>
        <w:t>https://mcp.opencaselaw.ch/entscheid/ge_gerichte_ACJC_1292_2017</w:t>
      </w:r>
    </w:p>
    <w:p>
      <w:r>
        <w:t>FR: GE_GERICHTE ACJC/1292/2017 du 10 octobre 2017</w:t>
      </w:r>
    </w:p>
    <w:p>
      <w:r>
        <w:t>IT: GE_GERICHTE ACJC/1292/2017 del 10 ottobre 2017</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 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w:t>
      </w:r>
    </w:p>
    <w:p>
      <w:r>
        <w:t>Par ailleurs, la maxime des débats s'applique et la preuve des faits allégués doit être apportée par titre (art. 55 al. 1, 255 let. a a contrario et 254 CPC). En outre, la maxime de disposition s'applique (art. 58 al. 1 CPC).</w:t>
      </w:r>
    </w:p>
    <w:p>
      <w:r>
        <w:t>S'agissant d'une procédure de mainlevée définitive, la Cour doit vérifier d'office si la requête est fondée sur un titre de mainlevée valable (arrêt du Tribunal fédéral 5P.174/2005 du 7 octobre 2005). Dans cette mesure, la Cour applique librement le droit.</w:t>
      </w:r>
    </w:p>
    <w:p>
      <w:r>
        <w:rPr>
          <w:b/>
        </w:rPr>
        <w:t>E. 3</w:t>
      </w:r>
    </w:p>
    <w:p>
      <w:r>
        <w:t>Les conclusions, les allégations de faits et les preuves nouvelles sont irrecevables (art. 326 al. 1 CPC).</w:t>
      </w:r>
    </w:p>
    <w:p>
      <w:r>
        <w:t>En l'espèce, la pièce nouvelle versée à la procédure par le recourant est irrecevable, ainsi que les allégués de fait s'y rapportant.</w:t>
      </w:r>
    </w:p>
    <w:p>
      <w:r>
        <w:t>- 4/6 -</w:t>
      </w:r>
    </w:p>
    <w:p>
      <w:r>
        <w:t>C/6176/2017</w:t>
      </w:r>
    </w:p>
    <w:p>
      <w:r>
        <w:rPr>
          <w:b/>
        </w:rPr>
        <w:t>E. 4</w:t>
      </w:r>
    </w:p>
    <w:p>
      <w:r>
        <w:t>Le recourant reproche au Tribunal d'avoir prononcé la mainlevée définitive de l'opposition au commandement de payer, en dépit du paiement de la somme requise en poursuite, intervenu avant le prononcé du jugement.</w:t>
      </w:r>
    </w:p>
    <w:p>
      <w:r>
        <w:rPr>
          <w:b/>
        </w:rPr>
        <w:t>E. 4.1</w:t>
      </w:r>
    </w:p>
    <w:p>
      <w:r>
        <w:t>Aux termes de l'art. 80 al. 1 LP, le créancier qui est au bénéfice d'un jugement exécutoire peut requérir du juge la mainlevée définitive de l'opposition.</w:t>
      </w:r>
    </w:p>
    <w:p>
      <w:r>
        <w:t>Sont assimilés à des jugements les décisions des autorités administratives suisses (art. 80 al. 2 ch. 2 LP).</w:t>
      </w:r>
    </w:p>
    <w:p>
      <w:r>
        <w:t>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t>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La requête en mainlevée doit ainsi être rejetée lorsque la cause de l'obligation figurant sur le commandement de payer et dans le titre de mainlevée ne sont pas identiques (STAEHELIN, Commentaire bâlois, SchKG I, 1998, n. 37 ad art. 80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rPr>
          <w:b/>
        </w:rPr>
        <w:t>E. 4.2</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4.3</w:t>
      </w:r>
    </w:p>
    <w:p>
      <w:r>
        <w:t>Dans le présent cas, le Tribunal a cité les parties à une audience du 9 juin 2017, lors de laquelle celles-ci ne se sont pas présentées ni fait représenter. Sur quoi, il a prononcé le jugement entrepris.</w:t>
      </w:r>
    </w:p>
    <w:p>
      <w:r>
        <w:t>Le recourant soutient avoir soldé la créance requise en poursuite. Cette allégation nouvelle ne repose sur aucune pièce recevable dans la procédure de recours. Au</w:t>
      </w:r>
    </w:p>
    <w:p>
      <w:r>
        <w:t>- 5/6 -</w:t>
      </w:r>
    </w:p>
    <w:p>
      <w:r>
        <w:t>C/6176/2017 jour du 9 juin 2017, le Tribunal ne disposait dans son dossier d'aucune pièce relative au paiement de la créance.</w:t>
      </w:r>
    </w:p>
    <w:p>
      <w:r>
        <w:t>Il n'est pas contesté que le bordereau rectificatif d'impôts cantonaux et communaux 2013 est définitif et exécutoire, et qu'il vaut jugement. Il constitue ainsi un titre de mainlevée définitive. C'est donc à bon droit que le Tribunal a prononcé la mainlevée définitive de l'opposition formée au commandement de payer.</w:t>
      </w:r>
    </w:p>
    <w:p>
      <w:r>
        <w:rPr>
          <w:b/>
        </w:rPr>
        <w:t>E. 4.4</w:t>
      </w:r>
    </w:p>
    <w:p>
      <w:r>
        <w:t>Par conséquent, le recours sera rejeté.</w:t>
      </w:r>
    </w:p>
    <w:p>
      <w:r>
        <w:rPr>
          <w:b/>
        </w:rPr>
        <w:t>E. 5</w:t>
      </w:r>
    </w:p>
    <w:p>
      <w:r>
        <w:t>Les frais judiciaires du recours, arrêtés à 600 fr. (art. 48, 61 OELP), seront mis à la charge du recourant, qui succombe (art. 106 al. 1 CPC), et compensés avec l'avance du même montant fournie par lui, acquise à l'Etat de Genève, soit pour lui les Services financiers du Pouvoir judiciaire (art. 111 al. 1 CPC).</w:t>
      </w:r>
    </w:p>
    <w:p>
      <w:r>
        <w:t>L'intimé n'ayant pas répondu au recours et les démarches entreprises par le recourant ne le justifiant pas, il ne sera pas alloué de dépens (art. 95 al. 3 let. c CPC). * * * * *</w:t>
      </w:r>
    </w:p>
    <w:p>
      <w:r>
        <w:t>- 6/6 -</w:t>
      </w:r>
    </w:p>
    <w:p>
      <w:r>
        <w:t>C/6176/2017 PAR CES MOTIFS, La Chambre civile : A la forme : Déclare recevable le recours interjeté le 21 juillet 2017 par A______ contre le jugement JTPI/7624/2017 rendu le 9 juin 2017 par le Tribunal de première instance dans la cause C/6176/2017-26 SML. Au fond : Le rejette. Déboute les parties de toutes autres conclusions. Sur les frais : Arrête les frais du recours à 600 fr., les met à la charge de A______ et les compense avec l'avance de frais fournie, laquelle reste acquise à l'Etat de Genève, soit pour lui les Services financiers du Pouvoir judiciaire. Dit qu'il n'est pas alloué de dépens. Siégeant : Madame Pauline ERARD, présidente; Madame Sylvie DROIN et Madame Nathalie LANDRY-BARTHE, juges; Madame Céline FERREIRA, greffière.</w:t>
      </w:r>
    </w:p>
    <w:p>
      <w:r>
        <w:t>La présidente : Pauline ERARD</w:t>
      </w:r>
    </w:p>
    <w:p>
      <w:r>
        <w:t>La greffière : Céline FERREIRA</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