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ACJC/1289/2014 vom 27. Oktober 2014</w:t>
      </w:r>
    </w:p>
    <w:p>
      <w:r>
        <w:t>GE Cour de justice, 2014-10-27, FR</w:t>
      </w:r>
    </w:p>
    <w:p>
      <w:r>
        <w:rPr>
          <w:b/>
        </w:rPr>
        <w:t xml:space="preserve">Quelle: </w:t>
      </w:r>
      <w:r>
        <w:t>https://mcp.opencaselaw.ch/entscheid/ge_gerichte_ACJC_1289_2014</w:t>
      </w:r>
    </w:p>
    <w:p>
      <w:r>
        <w:t>FR: GE_GERICHTE ACJC/1289/2014 du 27 octobre 2014</w:t>
      </w:r>
    </w:p>
    <w:p>
      <w:r>
        <w:t>IT: GE_GERICHTE ACJC/1289/2014 del 27 ottobre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- 4/6 -</w:t>
      </w:r>
    </w:p>
    <w:p>
      <w:r>
        <w:t>C/18213/2012 Selon la jurisprudence constante du Tribunal fédéral, les contestations portant sur l'usage d'une chose louée sont de nature pécuniaire (arrêt du Tribunal fédéral 4C.310/1996 du 16 avril 1997 = SJ 1997 p. 493 consid. 1). La jurisprudence prévoit, s'agissant d'une procédure ayant exclusivement trait à une prolongation de bail, que la valeur litigieuse correspond au loyer à acquitter, par le locataire, de la date de la décision attaquée jusqu'au terme de la prolonga- tion contestée (arrêt du Tribunal fédéral 4A_280/2008 du 11 novembre 2008 consid. 1; ATF 113 II 606 consid. 1 p. 407).</w:t>
      </w:r>
    </w:p>
    <w:p>
      <w:r>
        <w:rPr>
          <w:b/>
        </w:rPr>
        <w:t>E. 1.2</w:t>
      </w:r>
    </w:p>
    <w:p>
      <w:r>
        <w:t>En l'espèce, le loyer annuel des locaux s'élève à 19’200 fr., charges non com- prises. La valeur litigieuse est dès lors largement supérieure à 10'000 fr., de sorte que l'appel est recevable sous cet angle.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w:t>
      </w:r>
    </w:p>
    <w:p>
      <w:r>
        <w:rPr>
          <w:b/>
        </w:rPr>
        <w:t>E. 2.1</w:t>
      </w:r>
    </w:p>
    <w:p>
      <w:r>
        <w:t>L'appelant ne remet en cause que la durée de la prolongation de bail octroyée, la validité du congé n'étant plus contestée. Il soutient en bref que le Tribunal aurait donné trop de poids aux intérêts des locataires à obtenir une prolongation de leur contrat, et à l'inverse insuffisamment aux siens, soit notamment à son état de santé nécessitant selon lui "urgemment la présence de sa sœur et de son beau-frère à ses côtés".</w:t>
      </w:r>
    </w:p>
    <w:p>
      <w:r>
        <w:rPr>
          <w:b/>
        </w:rPr>
        <w:t>E. 2.2</w:t>
      </w:r>
    </w:p>
    <w:p>
      <w:r>
        <w:t>Aux termes de l'art. 272 al. 1 CO, le locataire peut demander une prolongation de bail lorsque la fin du bail aurait pour lui ou sa famille des conséquences péni- 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w:t>
      </w:r>
    </w:p>
    <w:p>
      <w:r>
        <w:t>- 5/6 -</w:t>
      </w:r>
    </w:p>
    <w:p>
      <w:r>
        <w:t>C/18213/2012 fondée sur ce motif ne peut avoir de sens que si le report du congé permet d'espé- rer une atténuation des conséquences et laisse prévoir qu'un déménagement ulté- rieur présentera un inconvénient moindre pour le locataire (ATF 105 II 197 consid. 3a; 102 II 254). A teneur de l'art. 272b al. 1 CO, le bail d'un logement peut être prolongé de quatre ans au maximum.</w:t>
      </w:r>
    </w:p>
    <w:p>
      <w:r>
        <w:rPr>
          <w:b/>
        </w:rPr>
        <w:t>E. 2.3</w:t>
      </w:r>
    </w:p>
    <w:p>
      <w:r>
        <w:t>En l'espèce, les premiers juges ont relevé dans leur jugement que les locataires habitaient depuis plus de dix ans dans les locaux litigieux, qui étaient également utilisés dans le cadre de l'activité professionnelle de l’intimé, ce que le bailleur avait lui-même constaté. Les revenus des locataires étaient limités, l'épouse de C______ étant au chômage. Par ailleurs, les juges ont estimé que les intimés avaient été actifs pour rechercher des locaux de remplacement. Le Tribunal a également observé que l'appelant connaissait des problèmes de santé qui nécessitaient la présence d'un proche à proximité. A juste titre, les juges ont toutefois pondéré l'importance de ce besoin, puisque le frère de l'appelant habitait non loin, dans une villa située le long de la même route. Un cousin était également domicilié dans les environs. Ils ont également tenu compte de la situa- tion spécifique de la sœur et du beau-frère du bailleur, qui affirment devoir subir une augmentation de leur loyer d’ici quelques mois, sans être certains de pouvoir l'assumer financièrement. Cette majoration, si elle intervenait, ne devrait toutefois entrer en vigueur qu'après que les travaux de réfection de leur immeuble actuel auraient été terminés, ce qui ne semblait pas encore être le cas. La situation des intéressés ne paraissait dès lors pas imposer des mesures urgentes. Ce faisant, le Tribunal a pris l'ensemble des éléments pertinents en considération. En particulier, la Cour retient que le Tribunal n'a pas mésusé de son pouvoir d'ap- préciation en accordant aux intimés une prolongation de bail limitée à deux ans. L'appel sera donc rejeté et le jugement entrepris confirmé.</w:t>
      </w:r>
    </w:p>
    <w:p>
      <w:r>
        <w:rPr>
          <w:b/>
        </w:rPr>
        <w:t>E. 3</w:t>
      </w:r>
    </w:p>
    <w:p>
      <w:r>
        <w:t>A teneur de l'art. 22 al. 1 LaCC, il n'est pas prélevé de frais dans les causes sou- mises à la juridiction des baux et loyers (ATF 139 III 182 consid. 2.6). * * * * *</w:t>
      </w:r>
    </w:p>
    <w:p>
      <w:r>
        <w:t>- 6/6 -</w:t>
      </w:r>
    </w:p>
    <w:p>
      <w:r>
        <w:t>C/18213/2012 PAR CES MOTIFS, La Chambre des baux et loyers : A la forme : Déclare recevable l'appel interjeté le 11 septembre 2013 par A______ contre le jugement JTBL/768/2013 rendu le 11 juillet 2013 par le Tribunal des baux et loyers dans la cause C/18213/2012-5-OSB. Au fond : Confirme ce jugement.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