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ACJC/1285/2021 vom 11. Oktober 2021</w:t>
      </w:r>
    </w:p>
    <w:p>
      <w:r>
        <w:t>GE Cour de justice, 2021-10-11, FR</w:t>
      </w:r>
    </w:p>
    <w:p>
      <w:r>
        <w:rPr>
          <w:b/>
        </w:rPr>
        <w:t xml:space="preserve">Quelle: </w:t>
      </w:r>
      <w:r>
        <w:t>https://mcp.opencaselaw.ch/entscheid/ge_gerichte_ACJC_1285_2021</w:t>
      </w:r>
    </w:p>
    <w:p>
      <w:r>
        <w:t>FR: GE_GERICHTE ACJC/1285/2021 du 11 octobre 2021</w:t>
      </w:r>
    </w:p>
    <w:p>
      <w:r>
        <w:t>IT: GE_GERICHTE ACJC/1285/2021 del 11 ottobre 2021</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 du Tribunal fédéral 4A_388/2016 du 15 mars 2017 consid. 1; 4A_72/2007 du 22 août 2007 consid. 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w:t>
      </w:r>
    </w:p>
    <w:p>
      <w:r>
        <w:t>- 5/9 -</w:t>
      </w:r>
    </w:p>
    <w:p>
      <w:r>
        <w:t>C/6379/2021 389 consid. 1.1; 111 II 384 consid. 1; arrêt du Tribunal fédéral 4A_87/2012 du 10 avril 2012 consid. 1.1).</w:t>
      </w:r>
    </w:p>
    <w:p>
      <w:r>
        <w:rPr>
          <w:b/>
        </w:rPr>
        <w:t>E. 1.1.2</w:t>
      </w:r>
    </w:p>
    <w:p>
      <w:r>
        <w:t>L'appel, écrit et motivé, est introduit auprès de l'instance d'appel dans les 30 jours à compter de la notification de la décision motivée (art. 130, 131, 142 al. 3 et 311 al. 1 CPC). Si la décision a été rendue en procédure sommaire, le délai pour l'introduction de l'appel et le dépôt de la réponse est de dix jours (art. 314 al. 1 CPC). L'appel peut être formé pour violation du droit et constatation inexacte des faits (art. 310 CPC).</w:t>
      </w:r>
    </w:p>
    <w:p>
      <w:r>
        <w:rPr>
          <w:b/>
        </w:rPr>
        <w:t>E. 1.1.3</w:t>
      </w:r>
    </w:p>
    <w:p>
      <w:r>
        <w:t>Seule la voie du recours est ouverte contre les décisions du Tribunal de l'exécution (art. 309 let. a CPC; art. 319 let. a CPC).</w:t>
      </w:r>
    </w:p>
    <w:p>
      <w:r>
        <w:t>Le recours est recevable pour violation du droit et constatation manifestement inexacte des faits (art. 320 CPC).</w:t>
      </w:r>
    </w:p>
    <w:p>
      <w:r>
        <w:rPr>
          <w:b/>
        </w:rPr>
        <w:t>E. 1.1.4</w:t>
      </w:r>
    </w:p>
    <w:p>
      <w:r>
        <w:t>L'appel, respectivement le recours, doit être écrit et motivé (art. 311 al. 1 et 321 al. 1 CPC).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1.2</w:t>
      </w:r>
    </w:p>
    <w:p>
      <w:r>
        <w:t>En l'espèce, la voie de l'appel est ouverte contre le prononcé de l'évacuation et la condamnation en paiement de 3'121 fr. 90 en capital, la valeur litigieuse étant supérieure à 10'000 fr. au regard du montant du loyer de 1'496 fr. par mois. En revanche, bien que l'acte soit également dirigé contre les mesures d'exécution, l'appelante ne critique pas la motivation du Tribunal sur ce point, de sorte que le recours est irrecevable faute de motivation suffisante.</w:t>
      </w:r>
    </w:p>
    <w:p>
      <w:r>
        <w:rPr>
          <w:b/>
        </w:rPr>
        <w:t>E. 2</w:t>
      </w:r>
    </w:p>
    <w:p>
      <w:r>
        <w:t>En cas de désignation inexacte d'une partie, le juge peut procéder à une rectification d'office lorsque l'erreur se révèle aisément décelable et rectifiable tant pour la partie adverse que pour le juge et qu'aucun risque de confusion n'existe quant à l'identité de la personne visée, identité qui peut notamment résulter de l'objet du litige (arrêt du Tribunal fédéral 4A_357/2016 du 8 novembre 2016 consid. 3.2.1 et les références).</w:t>
      </w:r>
    </w:p>
    <w:p>
      <w:r>
        <w:t>En l'espèce, la bailleresse a assigné la partie appelante en utilisant le patronyme que cette dernière portait lorsqu'elle était mariée. Dans la mesure où l'appelante</w:t>
      </w:r>
    </w:p>
    <w:p>
      <w:r>
        <w:t>- 6/9 -</w:t>
      </w:r>
    </w:p>
    <w:p>
      <w:r>
        <w:t>C/6379/2021 porte le nom de A______ depuis son divorce, il se justifie de rectifier sa qualité de partie en ce sens.</w:t>
      </w:r>
    </w:p>
    <w:p>
      <w:r>
        <w:rPr>
          <w:b/>
        </w:rPr>
        <w:t>E. 3</w:t>
      </w:r>
    </w:p>
    <w:p>
      <w:r>
        <w:t>L'appelante produit de nouvelles pièces et fait valoir de nouveaux faits.</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3.2</w:t>
      </w:r>
    </w:p>
    <w:p>
      <w:r>
        <w:t>En l'espèce, les faits nouveaux et pièces nouvelles dont se prévaut l'appelante pour la première fois devant la Cour auraient pu être soumis au Tribunal avant que celui-ci a gardé la cause à juger le 27 mai 2021. Ils seront en conséquence écartés des débats.</w:t>
      </w:r>
    </w:p>
    <w:p>
      <w:r>
        <w:rPr>
          <w:b/>
        </w:rPr>
        <w:t>E. 4</w:t>
      </w:r>
    </w:p>
    <w:p>
      <w:r>
        <w:t>L'appelante reproche au Tribunal d'avoir prononcé son évacuation et de l'avoir condamnée au paiement d'arriérés de loyers en appliquant la procédure sommaire.</w:t>
      </w:r>
    </w:p>
    <w:p>
      <w:r>
        <w:rPr>
          <w:b/>
        </w:rPr>
        <w:t>E. 4.1.1</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w:t>
      </w:r>
    </w:p>
    <w:p>
      <w:r>
        <w:t>- 7/9 -</w:t>
      </w:r>
    </w:p>
    <w:p>
      <w:r>
        <w:t>C/6379/2021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3.3.1; 142 III 515 consid. 2.2.4 in fine; 141 III 262 consid. 3.2 in fine).</w:t>
      </w:r>
    </w:p>
    <w:p>
      <w:r>
        <w:rPr>
          <w:b/>
        </w:rPr>
        <w:t>E. 4.1.2</w:t>
      </w:r>
    </w:p>
    <w:p>
      <w:r>
        <w:t>Le délai comminatoire court dès le jour suivant la réception de l'avis ou le 7ème jour du délai postal de garde, si le pli recommandé n'a pas été retiré (ATF 119 II 147 consid. 2).</w:t>
      </w:r>
    </w:p>
    <w:p>
      <w:r>
        <w:rPr>
          <w:b/>
        </w:rPr>
        <w:t>E. 4.1.3</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rPr>
          <w:b/>
        </w:rPr>
        <w:t>E. 4.2</w:t>
      </w:r>
    </w:p>
    <w:p>
      <w:r>
        <w:t>En l'espèce, l'appelante reproche au Tribunal d'avoir considéré que la cause pouvait être tranchée dans le cadre d'une procédure de cas clair, arguant de ce que l'avis comminatoire du 14 janvier 2021 ne lui avait pas été valablement notifié. Il est vrai que la bailleresse a envoyé cette mise en demeure à l'appelante en libellant son nom de manière erronée, soit D______ au lieu de A______. Le suivi de l'envoi de la poste fait toutefois ressortir que l'avis de retrait du courrier recommandé a pu être distribué à la locataire puisque le courrier n'a pas été retourné à la bailleresse avec la mention "inconnu à cette adresse". La fiction de réception à l'issue du délai de garde s'applique ainsi dans le cas d'espèce, de sorte que la mise en demeure a été notifiée à l'appelante le 22 janvier 2021. Il sera en tout état relevé que l'appelante n'a, lors de son audition par le Tribunal, pas contesté avoir reçu cette mise en demeure. C'est en conséquence à bon droit que les premiers juges ont considéré que les conditions du cas clair étaient réunies et que l'avis comminatoire avait été valablement notifié à l'appelante.</w:t>
      </w:r>
    </w:p>
    <w:p>
      <w:r>
        <w:t>- 8/9 -</w:t>
      </w:r>
    </w:p>
    <w:p>
      <w:r>
        <w:t>C/6379/2021 Il ressort pour le surplus des pièces au dossier que les arriérés de loyer n'ont pas été versés dans le délai imparti, de sorte que le Tribunal a, à juste titre, prononcé l'évacuation de l'appelante. Le chiffre premier du dispositif du jugement entrepris sera en conséquence confirmé.</w:t>
      </w:r>
    </w:p>
    <w:p>
      <w:r>
        <w:rPr>
          <w:b/>
        </w:rPr>
        <w:t>E. 4.3</w:t>
      </w:r>
    </w:p>
    <w:p>
      <w:r>
        <w:t>L'appelante se plaint par ailleurs de ce que le Tribunal l'a condamnée au versement de 3'121 fr. 90 avec intérêts à 5% dès le 1er janvier 2020. Dans la mesure où l'appelante n'a remis en cause ni l'existence ni la quotité du montant des arriérés réclamés devant le Tribunal, c'est à juste titre que ce dernier l'a condamnée au versement de la somme réclamée à titre d'arriérés dans le cadre de la présente procédure pour cas clair. Partant, le chiffre 3 du dispositif du jugement attaqué sera également confirmé.</w:t>
      </w:r>
    </w:p>
    <w:p>
      <w:r>
        <w:rPr>
          <w:b/>
        </w:rPr>
        <w:t>E. 5</w:t>
      </w:r>
    </w:p>
    <w:p>
      <w:r>
        <w:t>A teneur de l'art. 22 al. 1 LaCC, il n'est pas prélevé de frais dans les causes soumises à la juridiction des baux et loyers (ATF 139 III 182 consid. 2.6). * * * * *</w:t>
      </w:r>
    </w:p>
    <w:p>
      <w:r>
        <w:t>- 9/9 -</w:t>
      </w:r>
    </w:p>
    <w:p>
      <w:r>
        <w:t>C/6379/2021 PAR CES MOTIFS, La Chambre des baux et loyers : A titre préalable : Rectifie la qualité de la partie appelante, en ce sens que son nom est A______ et non D______. A la forme : Déclare recevable l'appel interjeté le 14 juin 2021 par A______ contre les chiffres 1 et 3 à 5 du dispositif du jugement JTBL/475/2021 rendu le 27 mai 2021 par le Tribunal des baux et loyers dans la cause C/6379/2021-7-SE. Déclare irrecevable le recours formé contre le chiffre 2 du dispositif de ce jugement. Au fond : Confirme le jugement entrepris. Dit que la procédure est gratuite. Déboute les parties de toutes autres conclusions. Siégeant : Madame Ursula ZEHETBAUER GHAVAMI, présidente; Madame Jocelyne DEVILLE-CHAVANNE, Madame Nathalie RAPP, juges; Madame Zoé SEILER et Monsieur Nicolas DAUDIN, juges assesseurs; Madame Maïté VALENTE, greffière. La présidente : Ursula ZEHETBAUER GHAVAMI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