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ACJC/1285/2013 vom 4. November 2013</w:t>
      </w:r>
    </w:p>
    <w:p>
      <w:r>
        <w:t>GE Cour de justice, 2013-11-04, FR</w:t>
      </w:r>
    </w:p>
    <w:p>
      <w:r>
        <w:rPr>
          <w:b/>
        </w:rPr>
        <w:t xml:space="preserve">Quelle: </w:t>
      </w:r>
      <w:r>
        <w:t>https://mcp.opencaselaw.ch/entscheid/ge_gerichte_ACJC_1285_2013</w:t>
      </w:r>
    </w:p>
    <w:p>
      <w:r>
        <w:t>FR: GE_GERICHTE ACJC/1285/2013 du 4 novembre 2013</w:t>
      </w:r>
    </w:p>
    <w:p>
      <w:r>
        <w:t>IT: GE_GERICHTE ACJC/1285/2013 del 4 novembre 2013</w:t>
      </w:r>
    </w:p>
    <w:p>
      <w:pPr>
        <w:pStyle w:val="Heading2"/>
      </w:pPr>
      <w:r>
        <w:t>Regeste</w:t>
      </w:r>
    </w:p>
    <w:p>
      <w:r>
        <w:t>Résumé: PROCÉDURE EN RAPPORT AVEC LE BAIL - APPEL EN CAUSE La loi est muette sur le rôle que doit jouer le locataire pour bénéficier de la protection offerte par l'art. 271a al. 1 let. d CO. Seul compte le fait que les parties s'opposent dans un litige judiciaire en rapport avec le bail. Cette dernière condition est notamment remplie lorsque l'une des parties à la procédure judiciaire en rapport avec le bail a été attraite par le biais d'un appel en cause.</w:t>
      </w:r>
    </w:p>
    <w:p>
      <w:pPr>
        <w:pStyle w:val="Heading2"/>
      </w:pPr>
      <w:r>
        <w:t>Volltext</w:t>
      </w:r>
    </w:p>
    <w:p>
      <w:r>
        <w:t>Résumé: PROCÉDURE EN RAPPORT AVEC LE BAIL - APPEL EN CAUSE La loi est muette sur le rôle que doit jouer le locataire pour bénéficier de la protection offerte par l'art. 271a al. 1 let. d CO. Seul compte le fait que les parties s'opposent dans un litige judiciaire en rapport avec le bail. Cette dernière condition est notamment remplie lorsque l'une des parties à la procédure judiciaire en rapport avec le bail a été attraite par le biais d'un appel en cause.</w:t>
      </w:r>
    </w:p>
    <w:p>
      <w:r>
        <w:t>Descripteurs: Descripteurs: BAIL À LOYER ; PROTECTION CONTRE LES CONGÉS ; CONGÉ DE REPRÉSAILLES</w:t>
      </w:r>
    </w:p>
    <w:p>
      <w:r>
        <w:t>Normes: Normes: CO.271a.al.1.let.d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