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ACJC/1283/2013 vom 4. November 2013</w:t>
      </w:r>
    </w:p>
    <w:p>
      <w:r>
        <w:t>GE Cour de justice, 2013-11-04, FR</w:t>
      </w:r>
    </w:p>
    <w:p>
      <w:r>
        <w:rPr>
          <w:b/>
        </w:rPr>
        <w:t xml:space="preserve">Quelle: </w:t>
      </w:r>
      <w:r>
        <w:t>https://mcp.opencaselaw.ch/entscheid/ge_gerichte_ACJC_1283_2013</w:t>
      </w:r>
    </w:p>
    <w:p>
      <w:r>
        <w:t>FR: GE_GERICHTE ACJC/1283/2013 du 4 novembre 2013</w:t>
      </w:r>
    </w:p>
    <w:p>
      <w:r>
        <w:t>IT: GE_GERICHTE ACJC/1283/2013 del 4 novembre 2013</w:t>
      </w:r>
    </w:p>
    <w:p>
      <w:pPr>
        <w:pStyle w:val="Heading2"/>
      </w:pPr>
      <w:r>
        <w:t>Regeste</w:t>
      </w:r>
    </w:p>
    <w:p>
      <w:r>
        <w:t>Résumé: RÉSILIATION - CONGÉ-VENTE L'article 271a al. 1 let. c CO s'applique uniquement lorsque le bailleur souhaite amener le locataire à acheter la chose louée parce qu'il ne dis­pose d'aucune autre alternative pour vendre son bien.</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