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ACJC/1282/2024 vom 23. Oktober 2024</w:t>
      </w:r>
    </w:p>
    <w:p>
      <w:r>
        <w:t>GE Cour de justice, 2024-10-23, FR</w:t>
      </w:r>
    </w:p>
    <w:p>
      <w:r>
        <w:rPr>
          <w:b/>
        </w:rPr>
        <w:t xml:space="preserve">Quelle: </w:t>
      </w:r>
      <w:r>
        <w:t>https://mcp.opencaselaw.ch/entscheid/ge_gerichte_ACJC_1282_2024</w:t>
      </w:r>
    </w:p>
    <w:p>
      <w:r>
        <w:t>FR: GE_GERICHTE ACJC/1282/2024 du 23 octobre 2024</w:t>
      </w:r>
    </w:p>
    <w:p>
      <w:r>
        <w:t>IT: GE_GERICHTE ACJC/1282/2024 del 23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w:t>
      </w:r>
    </w:p>
    <w:p>
      <w:r>
        <w:t>- 4/7 -</w:t>
      </w:r>
    </w:p>
    <w:p>
      <w:r>
        <w:t>C/27386/2023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En l'espèce, les locataires contestent la résiliation du bail, de sorte que la valeur litigieuse est supérieure à 10'000 fr. au vu du montant annuel du loyer qui s’élève à 70’716 fr. La voie de l'appel est dès lors ouverte contre la décision d'évacuation.</w:t>
      </w:r>
    </w:p>
    <w:p>
      <w:r>
        <w:rPr>
          <w:b/>
        </w:rPr>
        <w:t>E. 1.2</w:t>
      </w:r>
    </w:p>
    <w:p>
      <w:r>
        <w:t>Les appelants, assistés d'un avocat, ont formé recours contre le jugement, qui indiquait que telle était la voie de droit. L'intimée soutient qu'il n'y aurait pas lieu de convertir l'acte en appel et que le recours doit être déclaré irrecevable.</w:t>
      </w:r>
    </w:p>
    <w:p>
      <w:r>
        <w:rPr>
          <w:b/>
        </w:rPr>
        <w:t>E. 1.2.1</w:t>
      </w:r>
    </w:p>
    <w:p>
      <w:r>
        <w:t>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(arrêt du Tribunal fédéral 5A_385/2019 du 8 mai 2020 consid. 4.1.3). En application de ces principes, l'autorité de recours traite le recours irrecevable comme un recours d'un autre type s'il en remplit les conditions. Lorsque l'erreur est le résultat d'un choix délibéré d'une partie représentée par un avocat, alors que la décision mentionne la voie de droit ouverte, on retient qu'il n'y a pas de formalisme excessif à refuser la conversion de l'acte (arrêt du Tribunal fédéral 5A_221/2018 du 4 juin 2018 consid. 3.3.2). Toutefois, seule une négligence procédurale grave de la partie concernée ou de son avocat peut compenser une indication incorrecte des voies de droit (ATF 135 III 374 consid. 1.2.2.1 avec renvois). La question de savoir si l'on peut reprocher à la partie au procès un manque de diligence pouvant être considéré comme grave s'apprécie en fonction des circonstances concrètes et de ses connaissances juridiques, un critère plus strict devant naturellement être appliqué aux avocats. On attend en tout cas d'eux qu'ils effectuent un "contrôle sommaire" de l'indication des voies de recours en consultant les dispositions de procédure applicables. En revanche, il n'est pas exigé qu'ils consultent non seulement les textes de loi, mais aussi la jurisprudence ou la littérature pertinente (ATF 138 I 49 consid. 8.3.2 ; arrêts du Tribunal fédéral 5A_221/2018 du 4 juin 2018 consid. 3.3.1 ; 4D_77/2012 du 20 novembre 2012 consid. 5).</w:t>
      </w:r>
    </w:p>
    <w:p>
      <w:r>
        <w:t>- 5/7 -</w:t>
      </w:r>
    </w:p>
    <w:p>
      <w:r>
        <w:t>C/27386/2023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w:t>
      </w:r>
    </w:p>
    <w:p>
      <w:r>
        <w:rPr>
          <w:b/>
        </w:rPr>
        <w:t>E. 1.2.2</w:t>
      </w:r>
    </w:p>
    <w:p>
      <w:r>
        <w:t>En l'espèce, au regard des principes susmentionnés, le recours a été interjeté en lieu et place d'un appel, par un avocat. Certes, il apparaît que la valeur litigieuse dépassait 10'000 fr. et que les appelants remettent en question la validité du congé et non pas le prononcé de l’évacuation. Toutefois, le jugement entrepris mentionnait les voies de droit de manière erronée. Il se justifie en conséquence de convertir l'acte en appel dès lors qu'il en remplit les conditions de forme.</w:t>
      </w:r>
    </w:p>
    <w:p>
      <w:r>
        <w:rPr>
          <w:b/>
        </w:rPr>
        <w:t>E. 1.3</w:t>
      </w:r>
    </w:p>
    <w:p>
      <w:r>
        <w:t>Selon l'art. 311 CPC, l'appel est introduit auprès de l'instance d'appel dans les trente jours à compter de la notification de la décision, laquelle doit être jointe au dossier d'appel. L'appel a été interjeté dans le délai prescrit par la loi (art. 130, 131, 311 al. 1 CPC). Il est ainsi recevable sous cet angle.</w:t>
      </w:r>
    </w:p>
    <w:p>
      <w:r>
        <w:rPr>
          <w:b/>
        </w:rPr>
        <w:t>E. 2</w:t>
      </w:r>
    </w:p>
    <w:p>
      <w:r>
        <w:t>Les appelants ont produit deux pièces nouvelles. Ils se prévalent également de faits qu’ils n’ont pas allégués en procédure de première instance.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appelants ont produit un reçu de l’Office des poursuites daté du 11 mars 2024 relatif au paiement d’une poursuite. Ce document, émis antérieurement à l’audience du 14 mars 2024, date à laquelle la cause a été gardée à juger, aurait pu être versé à la procédure, en première instance, par les appelants qui étaient convoqués à l’audience susmentionnée. Il s’ensuit que ces derniers n’ont pas fait preuve de la diligence requise, de sorte que ni la pièce nouvelle, ni les faits qui s’y rattachent, ne sont recevables.</w:t>
      </w:r>
    </w:p>
    <w:p>
      <w:r>
        <w:t>- 6/7 -</w:t>
      </w:r>
    </w:p>
    <w:p>
      <w:r>
        <w:t>C/27386/2023 En revanche, l'extrait du Registre du commerce constitue un fait notoire, de sorte que cette pièce et les allégués auxquels elle se rapporte sont recevables. Enfin, les faits allégués pour la première fois par les appelants, qui se rapportent à une période antérieure au moment où le Tribunal a gardé la cause à juger pouvaient et devaient être allégués antérieurement. Ils ne sont dès lors pas recevables en appel. Par conséquent, en tant que l'appel repose sur des faits nouveaux, irrecevables, l'appel est irrecevable. * * * * *</w:t>
      </w:r>
    </w:p>
    <w:p>
      <w:r>
        <w:t>- 7/7 -</w:t>
      </w:r>
    </w:p>
    <w:p>
      <w:r>
        <w:t>C/27386/2023 PAR CES MOTIFS, La Chambre des baux et loyers :</w:t>
      </w:r>
    </w:p>
    <w:p>
      <w:r>
        <w:t>Déclare irrecevable l'appel interjeté le 29 avril 2024 par A______ SA, B______ et C______ contre le jugement JTBL/748/2023 rendu le 14 mars 2024 par le Tribunal des baux et loyers dans la cause C/27386/2023. Dit que la procédure est gratuite. Siégeant : Madame Nathalie LANDRY-BARTHE, présidente; Madame Sylvie DROIN, Monsieur Laurent RIEBEN, juges; Monsieur Nicolas DAUDIN, Madame Zoé SEILER,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