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ACJC/1279/2018 vom 24. September 2018</w:t>
      </w:r>
    </w:p>
    <w:p>
      <w:r>
        <w:t>GE Cour de justice, 2018-09-24, FR</w:t>
      </w:r>
    </w:p>
    <w:p>
      <w:r>
        <w:rPr>
          <w:b/>
        </w:rPr>
        <w:t xml:space="preserve">Quelle: </w:t>
      </w:r>
      <w:r>
        <w:t>https://mcp.opencaselaw.ch/entscheid/ge_gerichte_ACJC_1279_2018</w:t>
      </w:r>
    </w:p>
    <w:p>
      <w:r>
        <w:t>FR: GE_GERICHTE ACJC/1279/2018 du 24 septembre 2018</w:t>
      </w:r>
    </w:p>
    <w:p>
      <w:r>
        <w:t>IT: GE_GERICHTE ACJC/1279/2018 del 24 settembre 2018</w:t>
      </w:r>
    </w:p>
    <w:p>
      <w:pPr>
        <w:pStyle w:val="Heading2"/>
      </w:pPr>
      <w:r>
        <w:t>Erwägungen</w:t>
      </w:r>
    </w:p>
    <w:p>
      <w:r>
        <w:rPr>
          <w:b/>
        </w:rPr>
        <w:t>E. 1.1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w:t>
      </w:r>
    </w:p>
    <w:p>
      <w:r>
        <w:t>- 5/10 -</w:t>
      </w:r>
    </w:p>
    <w:p>
      <w:r>
        <w:t>C/840/2018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w:t>
      </w:r>
    </w:p>
    <w:p>
      <w:r>
        <w:t>En l'espèce, le locataire soutient que la réalisation des conditions d'une résiliation du bail pour défaut de paiement du loyer n'est pas remplie et conteste ainsi son évacuation. Compte tenu du montant du loyer, la valeur litigieuse est de 48'312 fr. (5'368 fr. x 9 mois). Elle est ainsi supérieure à 10'000 fr., de sorte que la voie de l'appel est ouverte contre la décision d'évacuation.</w:t>
      </w:r>
    </w:p>
    <w:p>
      <w:r>
        <w:rPr>
          <w:b/>
        </w:rPr>
        <w:t>E. 1.2</w:t>
      </w:r>
    </w:p>
    <w:p>
      <w:r>
        <w:t>Interjetés dans le délai et suivant la forme prescrits par la loi, l'appel est recevable (art. 311 al. 1 CPC).</w:t>
      </w:r>
    </w:p>
    <w:p>
      <w:r>
        <w:rPr>
          <w:b/>
        </w:rPr>
        <w:t>E. 1.3</w:t>
      </w:r>
    </w:p>
    <w:p>
      <w:r>
        <w:t>L'intimée a produit des pièces nouvelles. La jurisprudence du Tribunal fédéral prévoit que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(arrêt du Tribunal fédéral 4A_420 du 7 novembre 2012 consid. 5).</w:t>
      </w:r>
    </w:p>
    <w:p>
      <w:r>
        <w:t>Les pièces nouvelles produites devant la Cour l'ont été en l'espèce non par la partie qui était demanderesse devant le Tribunal, mais par celle qui était défenderesse. La jurisprudence précitée ne prévoit pas de restrictions pour cette partie pour produire des pièces nouvelles aux conditions de l'art. 317 CPC. Le compte locataire de l'appelant au 30 mai 2018 est ainsi recevable. Les autres pièces produites par l'intimée, qui se rapportent à des faits antérieurs à la date à laquelle le Tribunal a gardé la cause à juger, sans que l'intimée explique pourquoi elle n'a pas été en mesure de les déposer devant le Tribunal, sont en revanche irrecevables. Elles ne sont en tout état pas déterminantes pour l'issue du litige.</w:t>
      </w:r>
    </w:p>
    <w:p>
      <w:r>
        <w:rPr>
          <w:b/>
        </w:rPr>
        <w:t>E. 2</w:t>
      </w:r>
    </w:p>
    <w:p>
      <w:r>
        <w:t>L'appelant soutient qu'il ne peut d'emblée être retenu que les faits pertinents du litige pourraient amener à la constatation de l'efficacité du congé donné en application de l'art. 257d CO.</w:t>
      </w:r>
    </w:p>
    <w:p>
      <w:r>
        <w:t>- 6/10 -</w:t>
      </w:r>
    </w:p>
    <w:p>
      <w:r>
        <w:t>C/840/2018</w:t>
      </w:r>
    </w:p>
    <w:p>
      <w:r>
        <w:rPr>
          <w:b/>
        </w:rPr>
        <w:t>E. 2.1.1</w:t>
      </w:r>
    </w:p>
    <w:p>
      <w:r>
        <w:t>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(ATF 141 III 23 consid. 3.2 p. 25; 138 III 123 consid. 2.1.2; 138 III 620 consid. 5). Une requête en expulsion d'un locataire selon la procédure de protection dans les cas clairs est admissible même lorsque le locataire a attaqué en justice le congé donné par le bailleur et que cette procédure est pendante (ATF 141 III 262 consid. 3).</w:t>
      </w:r>
    </w:p>
    <w:p>
      <w:r>
        <w:rPr>
          <w:b/>
        </w:rPr>
        <w:t>E. 2.1.2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w:t>
      </w:r>
    </w:p>
    <w:p>
      <w:r>
        <w:t>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w:t>
      </w:r>
    </w:p>
    <w:p>
      <w:r>
        <w:rPr>
          <w:b/>
        </w:rPr>
        <w:t>E. 2.1.3</w:t>
      </w:r>
    </w:p>
    <w:p>
      <w:r>
        <w:t>La jurisprudence admet, mais seulement à titre très exceptionnel, que le congé prononcé conformément à l'art. 257d CO peut contrevenir aux règles de la bonne foi. La notion doit être interprétée très restrictivement, afin de ne pas mettre en question le droit du bailleur à recevoir le loyer à l'échéance. La résiliation peut être contestable lorsque le montant impayé est insignifiant, notamment lorsqu'il ne porte que sur les intérêts moratoires, que le paiement intervient très peu de temps après l'écoulement du délai, à savoir au plus un jour ou deux, ou lorsque le bailleur ne résilie le contrat que longtemps après l'expiration du délai. Un montant correspondant à un loyer mensuel, fût-il modeste, ou à des frais accessoires de 165 fr. ne saurait être qualifié d'insignifiant à ce titre; il en va de même d'un retard de huit jours dans le paiement du montant dû. Le fardeau de la preuve d'une résiliation contraire à la bonne foi incombe au locataire (ATF 140 III 591 consid. 1 et 2; arrêts du Tribunal fédéral 4A_306/2015 du 14 octobre 2015 consid. 2; 4A_641/2011 du 27 janvier 2012 consid. 7; 4A_549/2013 du</w:t>
      </w:r>
    </w:p>
    <w:p>
      <w:r>
        <w:rPr>
          <w:b/>
        </w:rPr>
        <w:t>E. 2.1.4</w:t>
      </w:r>
    </w:p>
    <w:p>
      <w:r>
        <w:t>Si l'agent postal n'a pas pu remettre effectivement une lettre recommandée au destinataire ou à un tiers autorisé à prendre livraison de l'envoi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Cette conception est approuvée par la doctrine majoritaire s'agissant de la notification d'une résiliation de bail à loyer (ATF 137 III 208 consid. 3.1.2). Dans deux cas en matière de bail, la jurisprudence du Tribunal fédéral a dérogé à la théorie de la réception absolue. Il s'agit de la communication, par pli recommandé, de l'avis de majoration de loyer au sens de l'art. 269d CO et de celle de la sommation de payer instituée par l'art. 257d al. 1 CO. Pour ces deux éventualités, à l'instar de ce qui prévaut pour les délais de procédure (cf. art. 138 al. 3 CPC),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Cette théorie de la réception est dite relative (ATF 137 III 208 consid. 3.1.3).</w:t>
      </w:r>
    </w:p>
    <w:p>
      <w:r>
        <w:t>- 8/10 -</w:t>
      </w:r>
    </w:p>
    <w:p>
      <w:r>
        <w:t>C/840/2018 Une tentative de notification n'est toutefois valable que si son destinataire devait s'attendre, avec une certaine probabilité, à recevoir une communication de l'autorité ou d'une partie contractante (ATF 119 V 89 consid. 4b p. 94). Le Tribunal fédéral a notamment retenu que le locataire qui est en retard de quatorze jours dans le paiement de son loyer doit s’attendre à recevoir une sommation de son bailleur (arrêt du Tribunal fédéral 4A_250/2008 du 18 juin 2008 consid. 3.2.3). L'avis de retrait est censé avoir été déposé dans la boîte aux lettres tant qu'il n'y a pas de circonstances propres à retenir un comportement incorrect des agents postaux; il appartient à celui qui se prévaut de l'irrégularité de la notification, en particulier du défaut de remise dans sa boîte aux lettres d'un avis de retrait après présentation infructueuse, d'en rapporter la preuve (arrêt 1P_505/1998 du 28 octobre 1998 consid. 2c, in SJ 1999 I p. 145).</w:t>
      </w:r>
    </w:p>
    <w:p>
      <w:r>
        <w:rPr>
          <w:b/>
        </w:rPr>
        <w:t>E. 2.1.5</w:t>
      </w:r>
    </w:p>
    <w:p>
      <w:r>
        <w:t>En cas de sous-location, les rapports entre le bailleur et le locataire ne subissent aucune modification. Le locataire conserve les mêmes droits et obligations envers le bailleur. Même si le sous-locataire ne paie pas son loyer, le locataire doit néanmoins continuer à s'acquitter du sien en main du bailleur (BISE/PLANAS, in Droit du bail à loyer et à ferme, Bohnet et al. éd., 2ème éd., 2017, n. 64 ad art. 262 CO).</w:t>
      </w:r>
    </w:p>
    <w:p>
      <w:r>
        <w:rPr>
          <w:b/>
        </w:rPr>
        <w:t>E. 2.2.1</w:t>
      </w:r>
    </w:p>
    <w:p>
      <w:r>
        <w:t>En l'espèce, l'appelant invoque l'inefficacité de la résiliation au motif que l'avis comminatoire était nul. Il soutient qu'il ne devait pas s'attendre à recevoir un tel avis et invoque qu'il est âgé, qu'il n'exploite pas lui-même les locaux loués et qu'il paie le loyer au bailleur au fur et à mesure qu'il reçoit des paiements du sous-locataire, ce qui avait lieu de manière chaotique puisqu'il y avait du retard et que les paiements étaient fractionnés. Le fait que l'appelant soit âgé n'est pas pertinent, pas plus que celui qu'il n'exploite pas lui-même les locaux loués puisqu'il reste devoir s'acquitter du loyer en mains du bailleur, même si le sous-locataire ne verse pas le sous-loyer. L'appelant ne pouvait par ailleurs pas ignorer ne pas avoir payé les loyers des mois d'août et septembre 2017, ce d'autant si, comme il l'allègue, il verse le loyer à réception des paiements du sous-locataire et que ceux-ci interviennent de manière chaotique et fractionnée. L'appelant devait donc s'attendre à recevoir un avis comminatoire au sens de l'art. 257d al. 1 CO et la présomption selon laquelle l'avis comminatoire a été reçu à l'échéance du délai de garde est applicable. Pour le surplus, l'appelant ne soutient pas que l'avis de retrait n'aurait pas été déposé dans sa boîte aux lettres, même s'il indique ne pas s'en souvenir, et il n'invoque, en tout état de cause, aucune circonstance permettant de retenir que tel n'aurait pas été le cas. Le motif invoqué à l'appui de l'inefficacité de la résiliation, à savoir que celle-ci n'avait pas été valablement précédée d'un avis comminatoire, n'est donc</w:t>
      </w:r>
    </w:p>
    <w:p>
      <w:r>
        <w:t>- 9/10 -</w:t>
      </w:r>
    </w:p>
    <w:p>
      <w:r>
        <w:t>C/840/2018 manifestement pas fondé et ne permet pas de considérer que le cas n'était pas clair.</w:t>
      </w:r>
    </w:p>
    <w:p>
      <w:r>
        <w:rPr>
          <w:b/>
        </w:rPr>
        <w:t>E. 2.2.2</w:t>
      </w:r>
    </w:p>
    <w:p>
      <w:r>
        <w:t>L'appelant fait valoir que le congé contrevient aux règles de la bonne foi car le bail a été résilié alors qu'il n'avait qu'un mois de retard, qu'il avait toujours régulièrement payé son loyer depuis dix ans et que depuis lors, il était à jour dans ses paiements.</w:t>
      </w:r>
    </w:p>
    <w:p>
      <w:r>
        <w:t>Cela étant, il ne peut être considéré que le paiement de l'arriéré réclamé par avis comminatoire du 11 septembre 2017 est intervenu peu après l'échéance du délai, le 19 octobre 2017, puisqu'il a été effectué le 8 novembre 2017 seulement, soit 20 jours plus tard. Le montant concerné, supérieur à 5'000 fr., ne peut par ailleurs pas être considéré comme insignifiant.</w:t>
      </w:r>
    </w:p>
    <w:p>
      <w:r>
        <w:t>En outre, si l'appelant est désormais à jour dans ses paiements, tel n'était pas le cas à la date de la résiliation. En tout état de cause, le versement du loyer ne pourrait pas être considéré comme garanti. L'appelant accusait un arriéré de deux mois à la date du dépôt de la requête en évacuation. Il a par ailleurs expliqué qu'il versait le loyer à réception du sous-loyer. Or, il a également exposé que les paiements du sous-locataire étaient chaotiques, intervenant avec retard et de manière fractionnée. Le refus de l'intimée, après la résiliation, d'accepter des garants – dont l'un obtient des revenus à peine supérieurs au loyer et dont l'autre a fait l'objet de poursuites en 2018 – ou d'accorder une période probatoire à l'appelant ne permet en outre pas de considérer que le congé serait contraire à la bonne foi.</w:t>
      </w:r>
    </w:p>
    <w:p>
      <w:r>
        <w:rPr>
          <w:b/>
        </w:rPr>
        <w:t>E. 2.2.3</w:t>
      </w:r>
    </w:p>
    <w:p>
      <w:r>
        <w:t>Au vu de ce qui précède, c'est à bon droit que le Tribunal a considéré que le cas était clair au sens de l'art. 257 CPC et a condamné l'appelant à évacuer les locaux loués. L'appelant ne soulève par ailleurs aucun grief quant à la décision d'exécution de cette évacuation. Le jugement attaqué sera dès lors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- 10/10 -</w:t>
      </w:r>
    </w:p>
    <w:p>
      <w:r>
        <w:t>C/840/2018 PAR CES MOTIFS, La Chambre des baux et loyers : A la forme : Déclare recevable l'appel interjeté le 24 mai 2018 par A______ contre le jugement JTBL/426/2018 rendu le 8 mai 2018 par le Tribunal des baux et loyers dans la cause C/840/2018-8-SE. Au fond : Confirme ce jugement. Dit que la procédure est gratuite. Déboute les parties de toutes autres conclusions. Siégeant : Madame Nathalie LANDRY-BARTHE, présidente; Madame Sylvie DROIN et Monsieur Laurent RIEBEN, juges; Monsieur Pierre STASTNY et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w:t>
      </w:r>
    </w:p>
    <w:p>
      <w:r>
        <w:t>novembre 2013 consid. 4, in SJ 2014 I 105).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