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ACJC/1279/2016 vom 15. August 2015</w:t>
      </w:r>
    </w:p>
    <w:p>
      <w:r>
        <w:t>GE Cour de justice, 2015-08-15, FR</w:t>
      </w:r>
    </w:p>
    <w:p>
      <w:r>
        <w:rPr>
          <w:b/>
        </w:rPr>
        <w:t xml:space="preserve">Quelle: </w:t>
      </w:r>
      <w:r>
        <w:t>https://mcp.opencaselaw.ch/entscheid/ge_gerichte_ACJC_1279_2016</w:t>
      </w:r>
    </w:p>
    <w:p>
      <w:r>
        <w:t>FR: GE_GERICHTE ACJC/1279/2016 du 15 août 2015</w:t>
      </w:r>
    </w:p>
    <w:p>
      <w:r>
        <w:t>IT: GE_GERICHTE ACJC/1279/2016 del 15 agosto 2015</w:t>
      </w:r>
    </w:p>
    <w:p>
      <w:pPr>
        <w:pStyle w:val="Heading2"/>
      </w:pPr>
      <w:r>
        <w:t>Erwägungen</w:t>
      </w:r>
    </w:p>
    <w:p>
      <w:r>
        <w:rPr>
          <w:b/>
        </w:rPr>
        <w:t>E. 1.1</w:t>
      </w:r>
    </w:p>
    <w:p>
      <w:r>
        <w:t>En matière de séquestre, la procédure sommaire est applicable (art. 251 let. a CPC).</w:t>
      </w:r>
    </w:p>
    <w:p>
      <w:r>
        <w:t>Contre une décision refusant un séquestre, qui est une décision finale en tant qu'elle met fin à l'instance d’un point de vue procédural, seul le recours est ouvert (art. 309 let. b ch. 6 et 319 let. a CPC; arrêt du Tribunal fédéral 5A_508/2012 du 28 août 2012 consid. 3.2; HOHL, Procédure civile, tome II, 2ème éd., 2010, n. 1646, cf. consid.2.1).</w:t>
      </w:r>
    </w:p>
    <w:p>
      <w:r>
        <w:rPr>
          <w:b/>
        </w:rPr>
        <w:t>E. 1.2</w:t>
      </w:r>
    </w:p>
    <w:p>
      <w:r>
        <w:t>Le recours, écrit et motivé, doit être formé dans un délai de dix jours à compter de la notification de la décision (art. 321 al. 1 et 2 CPC). Déposé selon la forme et dans le délai prescrits, le recours est recevable.</w:t>
      </w:r>
    </w:p>
    <w:p>
      <w:r>
        <w:rPr>
          <w:b/>
        </w:rPr>
        <w:t>E. 2.1</w:t>
      </w:r>
    </w:p>
    <w:p>
      <w:r>
        <w:t>Le recours est recevable pour violation du droit et pour constatation manifestement inexacte des faits (art. 320 CPC). L'instance de recours examine les questions de droit avec le même pouvoir d'examen que l'instance précédente, y compris en ce qui concerne l'appréciation des preuves administrées (art. 157 CPC) et l'application du degré de preuve (cf. JEANDIN, in CPC, Code de procédure civile commenté, 2011, n° 2 ad art. 321 CPC; Message du Conseil fédéral du 28 juin 2006 relatif au code de procédure civile suisse (CPC), FF 2006 6841, p. 6984).</w:t>
      </w:r>
    </w:p>
    <w:p>
      <w:r>
        <w:rPr>
          <w:b/>
        </w:rPr>
        <w:t>E. 2.2</w:t>
      </w:r>
    </w:p>
    <w:p>
      <w:r>
        <w:t>La procédure de séquestre est soumise dans toutes ses phases à la maxime de disposition et à la maxime des débats (art. 58 al. 2 CPC; art. 255 CPC a contrario).</w:t>
      </w:r>
    </w:p>
    <w:p>
      <w:r>
        <w:rPr>
          <w:b/>
        </w:rPr>
        <w:t>E. 2.3</w:t>
      </w:r>
    </w:p>
    <w:p>
      <w:r>
        <w:t>Au stade de la requête et de l'ordonnance de séquestre, la procédure est unilatérale et le débiteur n'est pas entendu (art. 272 LP; ATF 133 III 589 consid.1; HOHL, op. cit., n. 1637 p. 299).</w:t>
      </w:r>
    </w:p>
    <w:p>
      <w:r>
        <w:t>Dans le cadre du recours contre l'ordonnance de refus de séquestre, la procédure conserve ce caractère unilatéral, car, pour assurer son efficacité, le séquestre doit être exécuté à l'improviste; partant, il n'y a pas lieu d'inviter B______ à présenter ses observations, ce qui ne constitue pas une violation de son droit d'être entendu (ATF 107 III 29 consid. 2 et 3; arrêt du Tribunal fédéral 5A_344/2010 du 8 juin 2010 consid. 5, in RSPC 2010 p. 400, et 5A_279/2010 du 24 juin 2010 consid. 4).</w:t>
      </w:r>
    </w:p>
    <w:p>
      <w:r>
        <w:t>L'art. 322 CPC est par conséquent inapplicable dans un tel cas.</w:t>
      </w:r>
    </w:p>
    <w:p>
      <w:r>
        <w:t>- 4/6 -</w:t>
      </w:r>
    </w:p>
    <w:p>
      <w:r>
        <w:t>C/16065/2016</w:t>
      </w:r>
    </w:p>
    <w:p>
      <w:r>
        <w:rPr>
          <w:b/>
        </w:rPr>
        <w:t>E. 3</w:t>
      </w:r>
    </w:p>
    <w:p>
      <w:r>
        <w:t>Dans le cadre d'un recours contre une ordonnance de rejet de séquestre, les conclusions, les allégations de fait et les preuves nouvelles sont irrecevables (art. 326 CPC). La juridiction de recours doit statuer sur l'état de fait identique à celui soumis au premier juge (CHAIX, Introduction au recours de la nouvelle procédure civile fédérale in SJ 2009 II p. 267; HOFMANN/LUSCHER, Le Code de procédure civile, 2015 p. 304).</w:t>
      </w:r>
    </w:p>
    <w:p>
      <w:r>
        <w:rPr>
          <w:b/>
        </w:rPr>
        <w:t>E. 4</w:t>
      </w:r>
    </w:p>
    <w:p>
      <w:r>
        <w:t>La recourante reproche au premier juge d'avoir procédé à une constatation manifestement inexacte des faits et d'avoir violé son droit d'être entendue en retenant des faits qu'elle n'alléguait pas dans sa requête.</w:t>
      </w:r>
    </w:p>
    <w:p>
      <w:r>
        <w:rPr>
          <w:b/>
        </w:rPr>
        <w:t>E. 4.1</w:t>
      </w:r>
    </w:p>
    <w:p>
      <w:r>
        <w:t>Le créancier d'une dette échue et non garantie par gage peut requérir le séquestre des biens du débiteur qui se trouvent en Suisse, lorsqu'il possède contre celui-ci un titre de mainlevée définitive (art. 271 al. 1 ch. 6 LP). Le séquestre est autorisé à condition que le créancier rende vraisemblable que sa créance existe, qu'on est en présence d'un cas de séquestre et qu'il existe des biens appartenant au débiteur (art. 272 al. 1 ch. 1 à 3 LP).</w:t>
      </w:r>
    </w:p>
    <w:p>
      <w:r>
        <w:t>Le séquestre est une mesure conservatoire urgente, qui a pour but d'éviter que le débiteur ne dispose de ses biens pour les soustraire à la poursuite pendante ou future de son créancier (ATF 133 III 589 consid. 1; 116 III 111 consid. 3a; 107 III 33 consid. 2). Le juge du séquestre statue en procédure sommaire (art. 251 let. a CPC), sans entendre préalablement le débiteur (ATF 133 III 589 consid. 1; 107 III 29 consid. 2), en se basant sur la simple vraisemblance des faits (ATF 138 III 232 consid. 4.1.1; arrêt du Tribunal fédéral 5A_870/2010 du 15 mars 2011 consid. 3.2; sur la simple vraisemblance en général, cf. ATF 130 III 321 consid. 3.3) et après un examen sommaire du droit (ATF 138 III 232 consid. 4.1.1; arrêt du Tribunal fédéral 5A_508/2012 28 août 2012 consid. 3.1). Pour admettre la simple vraisemblance des faits, il suffit que, se fondant sur des éléments objectifs, le juge ait l'impression que les faits pertinents se sont produits, mais sans qu'il doive exclure pour autant la possibilité qu'ils se soient déroulés autrement (ATF 132 III 715 consid. 3.1; 130 III 321 consid. 3.3; arrêts du Tribunal fédéral 5A_877/2011 du 5 mars 2012 consid. 2.1; 5A_870/2010 du 15 mars 2011 consid. 3.2). En relation avec la vraisemblance de l'existence d'une créance, le Tribunal fédéral a eu l'occasion de relever que si les conditions posées au degré de vraisemblance ne doivent pas être trop élevées, un début de preuve doit cependant exister. Le créancier séquestrant doit alléguer les faits et, pratiquement, produire une pièce ou un ensemble de pièces qui permettent au juge du séquestre d'acquérir, sur le plan de la simple vraisemblance, la conviction que la prétention existe pour le montant</w:t>
      </w:r>
    </w:p>
    <w:p>
      <w:r>
        <w:t>- 5/6 -</w:t>
      </w:r>
    </w:p>
    <w:p>
      <w:r>
        <w:t>C/16065/2016 énoncé et qu'elle est exigible (arrêt du Tribunal fédéral 5A_877/2011 du 5 mars 2012 consid. 2.1).</w:t>
      </w:r>
    </w:p>
    <w:p>
      <w:r>
        <w:rPr>
          <w:b/>
        </w:rPr>
        <w:t>E. 4.2</w:t>
      </w:r>
    </w:p>
    <w:p>
      <w:r>
        <w:t>En l'espèce, il est constant que la recourante est au bénéfice d'un titre de mainlevée définitive, relatif à une prestation périodique. Dans sa requête, elle ne consacre pas une ligne au montant énoncé dont elle allègue être créancière, ni ne fournit le moindre décompte de nature à rendre vraisemblable la quotité de sa créance.</w:t>
      </w:r>
    </w:p>
    <w:p>
      <w:r>
        <w:t>Le Tribunal a procédé à bon droit à un raisonnement identique à celui qui précède, lequel emporte le rejet de la requête de séquestre. Il a cependant encore relevé certains autres éléments, fondés sur son apparente connaissance des précédentes requêtes de séquestre déposées par la recourante sur la base du même titre de mainlevée définitive, et des décisions judiciaires dans ce cadre; sur la foi de cet examen, il a retenu que la recourante procédait de façon abusive et en violation de l'art. 132 CPC, ce qui l'a conduit à ne pas entrer en matière sur la requête de la recourante. Le dossier soumis au Tribunal dans la présente procédure, indépendamment de toute autre, ne comportait toutefois pas d'éléments suffisants pour parvenir à pareille conclusion. Il s'ensuit que la décision sera annulée. La cause étant en état d'être jugée, il sera statué dans le sens de ce qui a été développé plus haut, à savoir que la requête de la recourante sera rejetée.</w:t>
      </w:r>
    </w:p>
    <w:p>
      <w:r>
        <w:rPr>
          <w:b/>
        </w:rPr>
        <w:t>E. 5</w:t>
      </w:r>
    </w:p>
    <w:p>
      <w:r>
        <w:t>Les frais judiciaires du recours seront arrêtés à 600 fr. (art. 48 et 61 OELP), et compensés avec l'avance déjà effectuée, acquise à l'Etat de Genève (art. 111 al. 1 CPC). Ils seront supportés par la recourante, qui succombe (art. 106 al. 1 CPC). * * * * *</w:t>
      </w:r>
    </w:p>
    <w:p>
      <w:r>
        <w:t>- 6/6 -</w:t>
      </w:r>
    </w:p>
    <w:p>
      <w:r>
        <w:t>C/16065/2016 PAR CES MOTIFS, La Chambre civile : A la forme : Déclare recevable le recours formé le 2 septembre 2016 par A______ contre l'ordonnance SQ/540/2016 rendue le 18 août 2016 par le Tribunal de première instance dans la cause C/16065/2016-17 SQP. Au fond : Annule ce jugement, et statuant à nouveau : Rejette la requête de séquestre déposée par A______ le 11 août 2016. Déboute A______ de toutes autres conclusions. Sur les frais : Arrête les frais judiciaires du recours à 600 fr., les met à la charge de A______, et les compense avec l'avance déjà opérée, acquise à l'Etat de Genève. Siégeant : Madame Sylvie DROIN, présidente; Madame Nathalie LANDRY-BARTHE et Monsieur Ivo BUETTI, juges; Madame Céline FERREIRA, greffière.</w:t>
      </w:r>
    </w:p>
    <w:p>
      <w:r>
        <w:t>La présidente : Sylvie DROIN</w:t>
      </w:r>
    </w:p>
    <w:p>
      <w:r>
        <w:t>La greffière : Céline FERREIRA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