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ACJC/1261/2015 vom 22. Oktober 2015</w:t>
      </w:r>
    </w:p>
    <w:p>
      <w:r>
        <w:t>GE Cour de justice, 2015-10-22, FR</w:t>
      </w:r>
    </w:p>
    <w:p>
      <w:r>
        <w:rPr>
          <w:b/>
        </w:rPr>
        <w:t xml:space="preserve">Quelle: </w:t>
      </w:r>
      <w:r>
        <w:t>https://mcp.opencaselaw.ch/entscheid/ge_gerichte_ACJC_1261_2015</w:t>
      </w:r>
    </w:p>
    <w:p>
      <w:r>
        <w:t>FR: GE_GERICHTE ACJC/1261/2015 du 22 octobre 2015</w:t>
      </w:r>
    </w:p>
    <w:p>
      <w:r>
        <w:t>IT: GE_GERICHTE ACJC/1261/2015 del 22 ottobre 2015</w:t>
      </w:r>
    </w:p>
    <w:p>
      <w:pPr>
        <w:pStyle w:val="Heading2"/>
      </w:pPr>
      <w:r>
        <w:t>Erwägungen</w:t>
      </w:r>
    </w:p>
    <w:p>
      <w:r>
        <w:rPr>
          <w:b/>
        </w:rPr>
        <w:t>E. 5.1</w:t>
      </w:r>
    </w:p>
    <w:p>
      <w:r>
        <w:t>Si l'instance d'appel statue à nouveau, elle se prononce sur les frais de la première instance (art. 318 al. 3 CPC).</w:t>
      </w:r>
    </w:p>
    <w:p>
      <w:r>
        <w:t>Les frais sont mis à la charge de la partie succombante (art. 106 al. 1 CPC).</w:t>
      </w:r>
    </w:p>
    <w:p>
      <w:r>
        <w:t>Le Tribunal peut s'écarter des règles générales et répartir les frais selon sa libre appréciation, notamment lorsque le litige relève du droit de la famille (art. 107 al. 1 let. c CPC).</w:t>
      </w:r>
    </w:p>
    <w:p>
      <w:r>
        <w:rPr>
          <w:b/>
        </w:rPr>
        <w:t>E. 5.2</w:t>
      </w:r>
    </w:p>
    <w:p>
      <w:r>
        <w:t>Dans le cas d'espèce, ni la quotité des frais de première instance, ni leur répartition, au demeurant conformes tant au CPC qu'au Règlement fixant le tarif des frais en matière civile, n'ont été remises en cause; le chiffre 2 du dispositif du jugement entrepris sera dès lors confirmé.</w:t>
      </w:r>
    </w:p>
    <w:p>
      <w:r>
        <w:rPr>
          <w:b/>
        </w:rPr>
        <w:t>E. 6</w:t>
      </w:r>
    </w:p>
    <w:p>
      <w:r>
        <w:t>Les frais d'appel seront arrêtés à 800 fr. (art. 31 et 37 du Règlement fixant le tarif des frais en matière civile). L'appelant ayant largement eu gain de cause, il se justifie de mettre à la charge de l'intimée l'essentiel de ces frais, soit 600 fr., le solde en 200 fr. devant être supporté par l'appelant. Les deux parties ayant toutefois été mises au bénéfice de l'assistance judiciaire, ces frais seront provisoirement laissés à la charge de l'Etat.</w:t>
      </w:r>
    </w:p>
    <w:p>
      <w:r>
        <w:t>Dans un souci d'équité et en application de l'art. 107 al. 1 let. c CPC, chaque partie supportera ses propres dépens. * * * * *</w:t>
      </w:r>
    </w:p>
    <w:p>
      <w:r>
        <w:t>- 14/15 -</w:t>
      </w:r>
    </w:p>
    <w:p>
      <w:r>
        <w:t>C/20990/2013 PAR CES MOTIFS, La Chambre civile : A la forme : Déclare recevable l'appel interjeté par A______ contre le jugement JTPI/2123/2015 rendu le 20 février 2015 par le Tribunal de première instance dans la cause C/20990/2013-13. Au fond : Annule le chiffre 1 du dispositif dudit jugement. Statuant à nouveau : Annule le chiffre 8 du dispositif de l'arrêt 1______ du 30 mai 2013. Condamne A______ à verser à B______, par mois et d'avance, dès le 15 octobre 2013 et jusqu'au 31 décembre 2014, les sommes de 1'200 fr. à titre de contribution à l'entretien de C______ et de 1'300 fr. à titre de contribution à l'entretien de l'épouse. Condamne A______ à verser à B______, par mois et d'avance, dès le 1er janvier 2015, les sommes de 1'100 fr. à titre de contribution à l'entretien de C______ et de 1'300 fr. à titre de contribution à l'entretien de l'épouse. Confirme pour le surplus le jugement querellé. Déboute les parties de toutes autres conclusions. Sur les frais : Arrête les frais d'appel à 800 fr. et les répartit à raison de 200 fr. à la charge de A______ et de 600 fr. à la charge de B______. Dit que ces frais sont provisoirement supportés par l'Etat de Genève. Dit chaque partie supportera ses propres dépens. Siégeant : Monsieur Cédric-Laurent MICHEL, président; Madame Pauline ERARD et Madame Paola CAMPOMAGNANI, juges; Madame Marie NIERMARÉCHAL, greffière.</w:t>
      </w:r>
    </w:p>
    <w:p>
      <w:r>
        <w:t>Le président : Cédric-Laurent MICHEL</w:t>
      </w:r>
    </w:p>
    <w:p>
      <w:r>
        <w:t>La greffière : Marie NIERMARÉCHAL</w:t>
      </w:r>
    </w:p>
    <w:p>
      <w:r>
        <w:t>- 15/15 -</w:t>
      </w:r>
    </w:p>
    <w:p>
      <w:r>
        <w:t>C/20990/2013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