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ACJC/1254/2013 vom 25. Oktober 2013</w:t>
      </w:r>
    </w:p>
    <w:p>
      <w:r>
        <w:t>GE Cour de justice, 2013-10-25, FR</w:t>
      </w:r>
    </w:p>
    <w:p>
      <w:r>
        <w:rPr>
          <w:b/>
        </w:rPr>
        <w:t xml:space="preserve">Quelle: </w:t>
      </w:r>
      <w:r>
        <w:t>https://mcp.opencaselaw.ch/entscheid/ge_gerichte_ACJC_1254_2013</w:t>
      </w:r>
    </w:p>
    <w:p>
      <w:r>
        <w:t>FR: GE_GERICHTE ACJC/1254/2013 du 25 octobre 2013</w:t>
      </w:r>
    </w:p>
    <w:p>
      <w:r>
        <w:t>IT: GE_GERICHTE ACJC/1254/2013 del 25 ottobre 2013</w:t>
      </w:r>
    </w:p>
    <w:p>
      <w:pPr>
        <w:pStyle w:val="Heading2"/>
      </w:pPr>
      <w:r>
        <w:t>Erwägungen</w:t>
      </w:r>
    </w:p>
    <w:p>
      <w:r>
        <w:rPr>
          <w:b/>
        </w:rPr>
        <w:t>E. 1</w:t>
      </w:r>
    </w:p>
    <w:p>
      <w:r>
        <w:t>Le recours est dirigé contre une décision de première instance prononçant une suspension, de sorte que la voie du recours est ouverte (art. 126 al. 2 CPC). L'acte, qui a été déposé dans le délai et en la forme écrite et motivée requis par la loi (art. 321 et art. 142 al. 3 CPC) est, partant, recevable.</w:t>
      </w:r>
    </w:p>
    <w:p>
      <w:r>
        <w:rPr>
          <w:b/>
        </w:rPr>
        <w:t>E. 2</w:t>
      </w:r>
    </w:p>
    <w:p>
      <w:r>
        <w:t>Saisie d'un recours stricto sensu, la Cour voit son pouvoir d'examen limité à la violation du droit et/ou à la constatation manifestement inexacte des faits (art. 320 CPC). En revanche, elle dispose d'un plein pouvoir d'examen, en ce qui concerne l'application du droit (JEANDIN, Code de procédure civil commenté, Bâle, 2011, n. 2 ad art. 320 CPC).</w:t>
      </w:r>
    </w:p>
    <w:p>
      <w:r>
        <w:t>- 5/9 -</w:t>
      </w:r>
    </w:p>
    <w:p>
      <w:r>
        <w:t>C/10980/2012</w:t>
      </w:r>
    </w:p>
    <w:p>
      <w:r>
        <w:rPr>
          <w:b/>
        </w:rPr>
        <w:t>E. 3</w:t>
      </w:r>
    </w:p>
    <w:p>
      <w:r>
        <w:t>Les conclusions, allégations de faits et preuves nouvelles sont irrecevables (art. 326 al. 1 CPC). Les pièces nouvelles déposées par le recourant (pièces nos 5, 13, 14 et 16 à 18), ainsi que les allégués de fait s'y rapportant seront en conséquence déclarés irrecevables.</w:t>
      </w:r>
    </w:p>
    <w:p>
      <w:r>
        <w:rPr>
          <w:b/>
        </w:rPr>
        <w:t>E. 4</w:t>
      </w:r>
    </w:p>
    <w:p>
      <w:r>
        <w:t>La décision querellée ordonne la suspension de la procédure, motif pris du caractère préjudiciel de la procédure pénale pendante. En l'espèce, le recourant se limite à se rapporter aux faits constatés par l'autorité précédente tout en exposant sa propre version de la situation, comportant le récit d'évènements survenus postérieurement à la décision querellée et des éléments factuels qui ne figurent pas dans celle-ci, lesquels ne sont pas recevables (cf. consid. 3 supra). Aucun arbitraire dans la constatation des faits n'est donc reproché au premier juge (art. 320 let. b CPC), ni a fortiori démontré. La Cour statuera par conséquent sur la base de l'état de fait dressé par le Tribunal.</w:t>
      </w:r>
    </w:p>
    <w:p>
      <w:r>
        <w:rPr>
          <w:b/>
        </w:rPr>
        <w:t>E. 5</w:t>
      </w:r>
    </w:p>
    <w:p>
      <w:r>
        <w:t>En revanche, l'appelant fait grief au premier juge d'avoir violé les art. 126 CPC et 29 Cst. Il estime par ailleurs que l'intimée commet un abus de droit en concluant à la suspension de la présente procédure.</w:t>
      </w:r>
    </w:p>
    <w:p>
      <w:r>
        <w:rPr>
          <w:b/>
        </w:rPr>
        <w:t>E. 5.1</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1B_231/2009/1B_253/2009/1B_261/2009 du 7 décembre 2009 consid. 4.1). L'art. 126 CPC confère un large pouvoir d'appréciation au juge (WEBER, KuKo- ZPO, 2010, n. 2 ad art. 126). La suspension est l'exception et doit céder le pas au principe de la célérité en cas de doute (arrêt du Tribunal fédéral 5A_429/2011 du</w:t>
      </w:r>
    </w:p>
    <w:p>
      <w:r>
        <w:rPr>
          <w:b/>
        </w:rPr>
        <w:t>E. 5.2</w:t>
      </w:r>
    </w:p>
    <w:p>
      <w:r>
        <w:t>En l'espèce, le recourant fait valoir que la procédure pénale a peu de chances d'aboutir en raison du départ définitif en Inde de l'intimée et que son audition est déterminante pour la découverte de la vérité, de sorte qu'il serait peu vraisemblable qu'une éventuelle commission rogatoire revienne au Ministère public dans un délai compatible avec l'art. 29 Cst. Contrairement à ce que soutient le recourant, il ne ressort pas des faits établis par le premier juge et non critiqués, que l'intimée aurait définitivement quitté la Suisse pour s'installer en Inde. Cela est d'ailleurs contesté par cette dernière, qui admet seulement avoir provisoirement quitté la Suisse en raison de la pression exercée par le recourant. En outre, l'absence momentanée de l'intimée ne saurait interrompre ou prolonger de manière indéfinie la procédure pénale. En l'état, rien ne permet de retenir que l'issue de celle-ci ne pourrait pas intervenir dans des délais compatibles avec le droit des parties d'obtenir un jugement dans un délai raisonnable. Le recourant fait également valoir que toutes les enquêtes ont déjà été effectuées dans le cadre de la procédure civile parallèle relative aux mesures protectrices de l'union conjugale où dix témoins ont été entendus. Selon le recourant, le Ministère public ne dispose pas en matière d'audition de témoins de moyens plus étendus que le juge civil et rien n'empêche le Tribunal d'apprécier les preuves qui lui ont été soumises et de procéder à l'audition d'autres témoins s'il l'estime nécessaire. Il critique ainsi l'opportunité de la suspension ordonnée par le premier juge. Cela étant, le Tribunal a à juste titre communiqué au Ministère public la teneur largement divergente desdits témoignages ainsi que des dépositions des parties, de même que la pièce arguée de faux.</w:t>
      </w:r>
    </w:p>
    <w:p>
      <w:r>
        <w:t>- 7/9 -</w:t>
      </w:r>
    </w:p>
    <w:p>
      <w:r>
        <w:t>C/10980/2012 Le Ministère public devrait pouvoir procéder à des investigations, en particulier pour déterminer la véracité des dépositions faites par chacune des parties et des témoignages. En outre, l'instruction pénale devrait également permettre de déterminer l'authenticité d'une pièce produite par l'intimée ainsi que l'identité réelle du recourant, qui sont remis en cause par les parties. Dès lors, contrairement à ce que soutient le recourant, la procédure pénale actuellement pendante et impliquant les mêmes parties porte sur des faits connexes à la présente cause et les enquêtes qui seront menées dans le cadre de cette procédure pénale seront de nature à influer de manière décisive sur le sort de la présente procédure. Le recourant prétend en outre qu'il a un intérêt digne de protection et prépondérant à récupérer le bien immobilier dont il est propriétaire et dont l'intimée prétend qu'il constituerait le domicile conjugal. Il estime que le premier juge aurait fait une application arbitraire de l'art. 126 CPC en ne tenant pas compte de cet élément dans son appréciation. Ces éléments de fait n'ayant pas été retenus par le premier juge et aucun arbitraire dans la constatation des faits n'étant soulevé, le grief du recourant à cet égard est irrecevable. En tout état de cause, le recourant ne démontre pas qu'il y aurait violation du principe de célérité dans la présente cause. Si tel devait être ultérieurement le cas, compte tenu de l'évolution de la procédure pénale, le recourant pourrait saisir le Tribunal d'une demande de reprise de la procédure. Enfin, contrairement à ce que soutient le recourant, aucun élément du dossier ne permet de retenir que l'intimée commettrait un abus de droit, en concluant à la suspension de la présente procédure. En effet, est constitutif d'un abus de droit l'absence d'intérêt à l'exercice d'un droit, l'utilisation d'une institution juridique contrairement à son but, la disproportion manifeste des intérêts en présence, l'exercice d'un droit sans ménagement ou encore l'attitude contradictoire (ATF 135 III 162, 134 I 65; arrêt du Tribunal fédéral 4C.344/2002 du</w:t>
      </w:r>
    </w:p>
    <w:p>
      <w:r>
        <w:rPr>
          <w:b/>
        </w:rPr>
        <w:t>E. 9</w:t>
      </w:r>
    </w:p>
    <w:p>
      <w:r>
        <w:t>août 2011 consid. 3.4.2; STAEHELIN, Kommentar zur schweizerischen Zivil- prozessordnung, 2010, n. 4 ad art. 126). Elle doit en effet compatible avec le droit constitutionnel prévu à l'art. 29 al.1 Cst. d'obtenir un jugement dans un délai raisonnable (HALDY, in Code de procédure civile commenté, 2011, n. 6 ad</w:t>
      </w:r>
    </w:p>
    <w:p>
      <w:r>
        <w:t>- 6/9 -</w:t>
      </w:r>
    </w:p>
    <w:p>
      <w:r>
        <w:t>C/10980/2012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w:t>
      </w:r>
    </w:p>
    <w:p>
      <w:r>
        <w:rPr>
          <w:b/>
        </w:rPr>
        <w:t>E. 12</w:t>
      </w:r>
    </w:p>
    <w:p>
      <w:r>
        <w:t>novembre 2003, consid. 5.1). Le seul fait de s'absenter provisoirement, alors que des procédures judiciaires sont en cours, n'est pas constitutif d'un abus de droit au regard de la jurisprudence précitée et rien de ne permet de retenir que l'intimée aurait une attitude dilatoire en concluant à la suspension de la présente cause jusqu'à droit connu dans la procédure pénale. Au vu de ce qui précède, c'est à juste titre que le Tribunal a suspendu la présente procédure dans l'attente de l'issue de la procédure pénale. Le recours, infondé, sera rejeté.</w:t>
      </w:r>
    </w:p>
    <w:p>
      <w:r>
        <w:t>- 8/9 -</w:t>
      </w:r>
    </w:p>
    <w:p>
      <w:r>
        <w:t>C/10980/2012 6. Les frais judiciaires du recours sont arrêtés à 800 fr. (art. 41 du Règlement fixant le tarif des frais en matière civile (RTFMC) - E 1 05.10) et mis à la charge du recourant qui succombe (art. 106 al. 1 CPC). Ils sont entièrement compensés avec l'avance de frais, d'un montant correspondant, fournie par ce dernier, laquelle reste acquise à l'Etat (art. 111 al. 1 CPC). Le recourant sera également condamné aux dépens de l'intimée, qui sont arrêtés à 900 fr. (art. 85, 87 et 90 RTFMC). 7. Rendu dans le cadre d'une procédure sans valeur pécuniaire, le présent arrêt peut être contesté par la voie du recours en matière civile (art. 72 al. 1 LTF) aux conditions de l'art. 93 LTF (ATF 138 IV 258 consid. 1.1; arrêts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w:t>
      </w:r>
    </w:p>
    <w:p>
      <w:r>
        <w:t>- 9/9 -</w:t>
      </w:r>
    </w:p>
    <w:p>
      <w:r>
        <w:t>C/10980/2012 PAR CES MOTIFS, La Chambre civile : A la forme : Déclare recevable le recours interjeté par A______ contre l'ordonnance OTPI/640/2013 rendue le 18 avril 2013 par le Tribunal de première instance dans la cause C/10980/2012-8. Au fond : Rejette le recours. Déboute les parties de toutes autres conclusions. Sur les frais : Arrête les frais judiciaires du recours à 800 fr. Les met à la charge de A______ et dit qu'ils sont entièrement compensés par l'avance de frais déjà opérée par ce dernier, qui reste acquise à l'Etat. Condamne A______ à verser à B______ 900 fr. à titre de dépens de recours.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