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ACJC/1253/2014 vom 19. Juni 2014</w:t>
      </w:r>
    </w:p>
    <w:p>
      <w:r>
        <w:t>GE Cour de justice, 2014-06-19, FR</w:t>
      </w:r>
    </w:p>
    <w:p>
      <w:r>
        <w:rPr>
          <w:b/>
        </w:rPr>
        <w:t xml:space="preserve">Quelle: </w:t>
      </w:r>
      <w:r>
        <w:t>https://mcp.opencaselaw.ch/entscheid/ge_gerichte_ACJC_1253_2014</w:t>
      </w:r>
    </w:p>
    <w:p>
      <w:r>
        <w:t>FR: GE_GERICHTE ACJC/1253/2014 du 19 juin 2014</w:t>
      </w:r>
    </w:p>
    <w:p>
      <w:r>
        <w:t>IT: GE_GERICHTE ACJC/1253/2014 del 19 giugno 2014</w:t>
      </w:r>
    </w:p>
    <w:p>
      <w:pPr>
        <w:pStyle w:val="Heading2"/>
      </w:pPr>
      <w:r>
        <w:t>Erwägungen</w:t>
      </w:r>
    </w:p>
    <w:p>
      <w:r>
        <w:rPr>
          <w:b/>
        </w:rPr>
        <w:t>E. 1</w:t>
      </w:r>
    </w:p>
    <w:p>
      <w:r>
        <w:t>Les décisions sur les frais ne peuvent être attaquées séparément que par un recours (art. 110 CPC), dans un délai de dix jours si la décision est rendue par voie de procédure sommaire (art. 321 al. 2 CPC). En l'occurrence, l'acte déposé par le Registre du commerce, dans le délai imparti, est un recours. Il est recevable.</w:t>
      </w:r>
    </w:p>
    <w:p>
      <w:r>
        <w:rPr>
          <w:b/>
        </w:rPr>
        <w:t>E. 2</w:t>
      </w:r>
    </w:p>
    <w:p>
      <w:r>
        <w:t>Le recourant se plaint de ce que le Tribunal a violé l'art. 154 al. 3 ORC en mettant à sa charge les frais de la procédure.</w:t>
      </w:r>
    </w:p>
    <w:p>
      <w:r>
        <w:rPr>
          <w:b/>
        </w:rPr>
        <w:t>E. 2.1</w:t>
      </w:r>
    </w:p>
    <w:p>
      <w:r>
        <w:t>L'art. 941a al. 1 CO prévoit que, en cas de carence dans l'organisation impérativement prescrite par la loi d'une société, le préposé au registre du commerce requiert du juge qu'il prenne les mesures nécessaires. Selon l'art. 154 al. 3 ORC, si la situation n'est pas régularisée dans le délai imparti, l'office du Registre du commerce requiert du tribunal ou de l'autorité de surveillance qu'il prenne les mesures nécessaires (art. 941a CO). Il n'est tenu d'accorder aucune avance de frais ni de supporter aucun frais de procédure.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notamment si des circonstances particulières rendent la répartition en fonction du sort de la cause inéquitable (art. 107 al. 1 let. f CPC).</w:t>
      </w:r>
    </w:p>
    <w:p>
      <w:r>
        <w:rPr>
          <w:b/>
        </w:rPr>
        <w:t>E. 2.2</w:t>
      </w:r>
    </w:p>
    <w:p>
      <w:r>
        <w:t>En l'occurrence, il n'est pas contesté que l'intimée présentait des carences dans son organisation, qui commandaient que la procédure prévue par l'art. 941a al. 1 CO soit initiée par le recourant. En cours de procédure, la situation légale a été rétablie, de telle sorte que le recourant a retiré sa requête. Les frais de la procédure, qui n'ont pas été causés par le recourant, lequel a agi conformément à la loi, ne devaient pas être supportés par celui-ci, en dépit du retrait de la requête. La réglementation par voie d'ordonnance, qui exclut de mettre à la charge du Registre du commerce des frais de procédure, devait conduire le Tribunal à faire application de l'art. 107 CPC. Dans la mesure où c'est la négligence et l'inactivité de l'intimée qui ont nécessité l'ouverture de la procédure, il est équitable que celle-ci soit condamnée aux frais, dont la quotité</w:t>
      </w:r>
    </w:p>
    <w:p>
      <w:r>
        <w:t>- 4/5 -</w:t>
      </w:r>
    </w:p>
    <w:p>
      <w:r>
        <w:t>C/26820/2013 n'est au demeurant critiquée par aucune des parties et se révèle conforme à l'art. 26 RTFMC. Le recours est ainsi fondé. Le chiffre 2 du jugement annulé sera dès lors annulé, et l'intimée condamnée aux frais.</w:t>
      </w:r>
    </w:p>
    <w:p>
      <w:r>
        <w:rPr>
          <w:b/>
        </w:rPr>
        <w:t>E. 3</w:t>
      </w:r>
    </w:p>
    <w:p>
      <w:r>
        <w:t>Il se justifie que les frais du recours, arrêtés à 150 fr. (art. 26, 38 RTFMC) soient supportés par l'Etat de Genève (art. 107 al. 1 let f. CPC). * * * * *</w:t>
      </w:r>
    </w:p>
    <w:p>
      <w:r>
        <w:t>- 5/5 -</w:t>
      </w:r>
    </w:p>
    <w:p>
      <w:r>
        <w:t>C/26820/2013 PAR CES MOTIFS, La Chambre civile : A la forme : Déclare recevable le recours formé par l'OFFICE DU REGISTRE DU COMMERCE contre le chiffre 2 du dispositif du jugement JTPI/7815/2014 rendu le 19 juin 2014 par le Tribunal de première instance dans la cause C/26820/2013-9 SFC. Au fond : Annule le chiffre 2 du dispositif de ce jugement. Cela fait, statuant à nouveau sur ce point : Condamne A______ au paiement des frais. Sur les frais du recours : Arrête les frais à 150 fr. et les met à la charge de l'Etat de Genève.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