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ACJC/124/2021 vom 1. Februar 2021</w:t>
      </w:r>
    </w:p>
    <w:p>
      <w:r>
        <w:t>GE Cour de justice, 2021-02-01, FR</w:t>
      </w:r>
    </w:p>
    <w:p>
      <w:r>
        <w:rPr>
          <w:b/>
        </w:rPr>
        <w:t xml:space="preserve">Quelle: </w:t>
      </w:r>
      <w:r>
        <w:t>https://mcp.opencaselaw.ch/entscheid/ge_gerichte_ACJC_124_2021</w:t>
      </w:r>
    </w:p>
    <w:p>
      <w:r>
        <w:t>FR: GE_GERICHTE ACJC/124/2021 du 1 février 2021</w:t>
      </w:r>
    </w:p>
    <w:p>
      <w:r>
        <w:t>IT: GE_GERICHTE ACJC/124/2021 del 1 febbraio 2021</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A______ conteste la validité de la résiliation du bail, étant précisé que le loyer est de 684 fr. 50 par mois. En prenant en compte une période de trois ans, la valeur litigieuse est ainsi supérieure à 10'000 fr. La voie de l'appel est dès lors ouverte en ce qui concerne le prononcé de l'évacuation.</w:t>
      </w:r>
    </w:p>
    <w:p>
      <w:r>
        <w:t>L'appel a par ailleurs été interjeté dans le délai et suivant la forme prescrits par la loi (art. 311 al. 1 et 314 CPC) de sorte qu'il est recevable.</w:t>
      </w:r>
    </w:p>
    <w:p>
      <w:r>
        <w:rPr>
          <w:b/>
        </w:rPr>
        <w:t>E. 1.3</w:t>
      </w:r>
    </w:p>
    <w:p>
      <w:r>
        <w:t>La Cour revoit la cause avec un plein pouvoir d'examen (art. 310 CPC; CR CPC-JEANDIN, art. 310 N 1).</w:t>
      </w:r>
    </w:p>
    <w:p>
      <w:r>
        <w:rPr>
          <w:b/>
        </w:rPr>
        <w:t>E. 1.4</w:t>
      </w:r>
    </w:p>
    <w:p>
      <w:r>
        <w:t>En revanche, seule la voie du recours est ouverte contre les mesures d'exécution de l'évacuation prononcées par les premiers juges (art. 309 let. a CPC). Le recours est recevable pour violation du droit et constatation manifestement inexacte des faits (art. 320 CPC).</w:t>
      </w:r>
    </w:p>
    <w:p>
      <w:r>
        <w:rPr>
          <w:b/>
        </w:rPr>
        <w:t>E. 2</w:t>
      </w:r>
    </w:p>
    <w:p>
      <w:r>
        <w:t>L'appelant a produit des pièces nouvelles.</w:t>
      </w:r>
    </w:p>
    <w:p>
      <w:r>
        <w:rPr>
          <w:b/>
        </w:rPr>
        <w:t>E. 2.1</w:t>
      </w:r>
    </w:p>
    <w:p>
      <w:r>
        <w:t>Selon l'art. 317 al. 1 CPC, les faits et moyens de preuve nouveaux ne sont pris en compte au stade de l'appel que s'ils sont invoqués ou produits sans retard (let. a) et s'ils ne pouvaient l'être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w:t>
      </w:r>
    </w:p>
    <w:p>
      <w:r>
        <w:t>- 5/8 -</w:t>
      </w:r>
    </w:p>
    <w:p>
      <w:r>
        <w:t>C/10767/2020 al. 1 CPC. Il en va de même des allégués nouveaux, étant souligné que, dans la mesure où la maxime des débats est applicable à la procédure de protection dans les cas clairs, tout fait non contesté est un fait prouvé (arrêts du Tribunal fédéral 4A_312/2013 du 17 octobre 2013 consid. 3.2; 4A_420/2012 du 7 novembre 2012 consid. 5; ATF 144 III 462 consid. 3.3.2).</w:t>
      </w:r>
    </w:p>
    <w:p>
      <w:r>
        <w:rPr>
          <w:b/>
        </w:rPr>
        <w:t>E. 2.2</w:t>
      </w:r>
    </w:p>
    <w:p>
      <w:r>
        <w:t>Les pièces nouvelles produites par l'appelant sont par conséquent irrecevables, de même que les allégués de faits qui s'y rapportent.</w:t>
      </w:r>
    </w:p>
    <w:p>
      <w:r>
        <w:rPr>
          <w:b/>
        </w:rPr>
        <w:t>E. 3</w:t>
      </w:r>
    </w:p>
    <w:p>
      <w:r>
        <w:t>Le Tribunal a considéré que le congé notifié le 30 octobre 2018 par l'intimée à l'appelant était entré en force et que le bail était résilié. L'appelant n'avait dès lors plus aucun titre l'autorisant à occuper les locaux de sorte que son évacuation devait être prononcée.</w:t>
      </w:r>
    </w:p>
    <w:p>
      <w:r>
        <w:t>L'appelant fait valoir que la résiliation du bail est inefficace au motif qu'il n'est pas responsable de l'invasion d'insectes dans son appartement. En outre, le montant du dommage causé à l'intimée par ces insectes n'était pas connu.</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w:t>
      </w:r>
    </w:p>
    <w:p>
      <w:r>
        <w:t>- 6/8 -</w:t>
      </w:r>
    </w:p>
    <w:p>
      <w:r>
        <w:t>C/10767/2020 juge ne peut que prononcer l'irrecevabilité de la demande. Il est en effet exclu que la procédure puisse aboutir au rejet de la prétention du demandeur avec autorité de la chose jugée (arrêt du Tribunal fédéral 4A_295/2017 du 25 avril 2018 consid. 3).</w:t>
      </w:r>
    </w:p>
    <w:p>
      <w:r>
        <w:rPr>
          <w:b/>
        </w:rPr>
        <w:t>E. 3.1.2</w:t>
      </w:r>
    </w:p>
    <w:p>
      <w:r>
        <w:t>Selon l'art 273 al. 1 CO, la partie qui veut contester le congé doit saisir l'autorité de conciliation dans les 30 jours qui suivent la réception de celui-ci. En cas d'échec de la conciliation, le locataire dispose d'un délai de 30 jours pour saisir le juge, dès délivrance de l'autorisation de procéder. Il s'agit là d'un délai de péremption (art. 209 al. 4 CPC) (CPra Bail-CONOD, art. 273 CO N 19).</w:t>
      </w:r>
    </w:p>
    <w:p>
      <w:r>
        <w:rPr>
          <w:b/>
        </w:rPr>
        <w:t>E. 3.2</w:t>
      </w:r>
    </w:p>
    <w:p>
      <w:r>
        <w:t>En l'espèce, c'est à juste titre que le Tribunal a retenu que la résiliation du bail était manifestement valable. En effet, la requête de contestation du congé déposée en conciliation par l'appelant n'a jamais été introduite par devant le Tribunal des baux et loyers, de sorte que le congé est entré en force. Le fait que le montant du dommage causé à l'intimée par la présence d'insectes dans l'appartement occupé par l'appelant ne soit pas connu est quant à lui dénué de pertinence pour trancher le litige. Il en va de même de la question de savoir si l'appelant est responsable ou non de la présence des insectes. L'appelant ne dispose par conséquent plus de titre lui permettant d'occuper l'appartement litigieux, de sorte que c'est à bon droit que le Tribunal a prononcé son évacuation.</w:t>
      </w:r>
    </w:p>
    <w:p>
      <w:r>
        <w:rPr>
          <w:b/>
        </w:rPr>
        <w:t>E. 4</w:t>
      </w:r>
    </w:p>
    <w:p>
      <w:r>
        <w:t>Le Tribunal a considéré que le recourant avait bénéficié d'un sursis de plus d'une année depuis l'issue de la procédure de conciliation et qu'il ne se justifiait pas de retarder plus encore l'évacuation compte tenu du préjudice subi par l'intimée.</w:t>
      </w:r>
    </w:p>
    <w:p>
      <w:r>
        <w:t>Le recourant fait valoir que le jugement querellé viole le principe de proportionnalité car son état de santé ne lui permet pas de "procéder à un déménagement dans les mêmes conditions qu'un individu lambda, ce qui est constaté médicalement". Il cherchait en vain un logement. Il fallait également tenir compte de l'arrivée de l'hiver et de la pandémie de COVID 19.</w:t>
      </w:r>
    </w:p>
    <w:p>
      <w:r>
        <w:rPr>
          <w:b/>
        </w:rPr>
        <w:t>E. 4.1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(arrêt du Tribunal fédéral 4A_295/2017 du 25 avril 2018 consid. 3). L'expulsion ne saurait être conduite sans ménagement, notamment si des motifs humanitaires exigent un sursis, ou lorsque des indices sérieux et</w:t>
      </w:r>
    </w:p>
    <w:p>
      <w:r>
        <w:t>- 7/8 -</w:t>
      </w:r>
    </w:p>
    <w:p>
      <w:r>
        <w:t>C/10767/2020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4.2</w:t>
      </w:r>
    </w:p>
    <w:p>
      <w:r>
        <w:t>En l'espèce, les mesures d'exécution prononcées par le Tribunal doivent être confirmées. En effet, l'intimée a proposé au recourant plusieurs logements de remplacement, dont un sur le même palier, que celui-ci a refusés sans motif valable. Le recourant ne saurait ainsi se prévaloir du fait que sa santé serait mise en danger du fait de l'expulsion, car il ne tenait qu'à lui d'éviter une telle situation. Le recourant n'a par ailleurs produit aucune pièce attestant de la réalité de ses prétendues recherches de logement. Comme l'a relevé à juste titre le Tribunal, le bail est résilié depuis plus de deux ans et il est nécessaire de permettre à l'intimée de pouvoir intervenir sans plus tarder pour éliminer l'infestation d'insectes dans l'appartement occupé par le recourant. Compte tenu de ce qui précède, ni l'arrivée de l'hiver, ni la pandémie de COVID 19 ne sont des raisons justifiant qu'il soit sursis plus longtemps à l'évacuation. A cela s'ajoute que le recourant a obtenu de facto un sursis à l'évacuation de plusieurs mois, du fait de la durée de la présente procédure de recours. Le jugement querellé sera par conséquent entièrement confirmé.</w:t>
      </w:r>
    </w:p>
    <w:p>
      <w:r>
        <w:rPr>
          <w:b/>
        </w:rPr>
        <w:t>E. 5</w:t>
      </w:r>
    </w:p>
    <w:p>
      <w:r>
        <w:t>Il n'est pas prélevé de frais ni alloué de dépens s'agissant d'une cause soumise à la juridiction des baux et loyers (art. 22 al. 1 LaCC). * * * * *</w:t>
      </w:r>
    </w:p>
    <w:p>
      <w:r>
        <w:t>- 8/8 -</w:t>
      </w:r>
    </w:p>
    <w:p>
      <w:r>
        <w:t>C/10767/2020 PAR CES MOTIFS, La Chambre des baux et loyers : A la forme : Déclare recevable l'appel et le recours interjetés le 5 novembre 2020 par A______ contre le jugement JTBL/689/2020 rendu le 1er octobre 2020 par le Tribunal des baux et loyers dans la cause C/10767/2020-7-SD. Au fond : Confirme le jugement querellé. Dit que la procédure est gratuite. Déboute les parties de toutes autres conclusions. Siégeant : Monsieur Ivo BUETTI, président; Madame Pauline ERARD, Madame Fabienne GEISINGER-MARIETHOZ, juges; Monsieur Jean-Philippe ANTHONIOZ,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