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ACJC/1245/2018 vom 17. September 2018</w:t>
      </w:r>
    </w:p>
    <w:p>
      <w:r>
        <w:t>GE Cour de justice, 2018-09-17, FR</w:t>
      </w:r>
    </w:p>
    <w:p>
      <w:r>
        <w:rPr>
          <w:b/>
        </w:rPr>
        <w:t xml:space="preserve">Quelle: </w:t>
      </w:r>
      <w:r>
        <w:t>https://mcp.opencaselaw.ch/entscheid/ge_gerichte_ACJC_1245_2018</w:t>
      </w:r>
    </w:p>
    <w:p>
      <w:r>
        <w:t>FR: GE_GERICHTE ACJC/1245/2018 du 17 septembre 2018</w:t>
      </w:r>
    </w:p>
    <w:p>
      <w:r>
        <w:t>IT: GE_GERICHTE ACJC/1245/2018 del 17 settembre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à cet égard.</w:t>
      </w:r>
    </w:p>
    <w:p>
      <w:r>
        <w:rPr>
          <w:b/>
        </w:rPr>
        <w:t>E. 1.2</w:t>
      </w:r>
    </w:p>
    <w:p>
      <w:r>
        <w:t>Les conclusions, les allégations de faits et les preuves nouvelles sont irrecevables dans le cadre d'un recours (art. 326 al. 1 CPC). En l'espèce, les recourants, dument convoqués à l'audience devant le Tribunal du 22 janvier 2018, n'étaient ni présents, ni représentés. Ils n'ont donc pas allégué que l'intimée ne disposerait pas de statuts, et par conséquent, pas de la personnalité juridique (étant relevé qu'une association n'est pas nécessairement dépourvue de toute personnalité juridique et peut, le cas échéant, en disposer), ni pris de conclusions; ils ne se sont, en particulier, pas opposés à la requête de mainlevée. Les faits allégués et les conclusions prises devant la Cour sont dès lors nouveaux et, partant, irrecevables. En l'absence de toute conclusion recevable, le recours sera dès lors déclaré irrecevable.</w:t>
      </w:r>
    </w:p>
    <w:p>
      <w:r>
        <w:rPr>
          <w:b/>
        </w:rPr>
        <w:t>E. 1.3</w:t>
      </w:r>
    </w:p>
    <w:p>
      <w:r>
        <w:t>Les recourants soutiennent qu'il faudrait examiner d'office, puisqu'il s'agit d'une question de recevabilité, si l'intimée disposait de la capacité d'être partie. Or, la requête de mainlevée avait été déposée par la D______ qui n'a pas la personnalité juridique.</w:t>
      </w:r>
    </w:p>
    <w:p>
      <w:r>
        <w:rPr>
          <w:b/>
        </w:rPr>
        <w:t>E. 1.3.1</w:t>
      </w:r>
    </w:p>
    <w:p>
      <w:r>
        <w:t>L'absence d'une condition de recevabilité, comme par exemple la capacité d'être partie et d'ester en justice (art. 59 al. 2 let. c CPC), doit être constatée</w:t>
      </w:r>
    </w:p>
    <w:p>
      <w:r>
        <w:t>- 4/5 -</w:t>
      </w:r>
    </w:p>
    <w:p>
      <w:r>
        <w:t>C/19265/2017 d'office à tout stade de la procédure, à savoir également devant l'instance d'appel (arrêt du Tribunal fédéral 4A_229/2017 du 7 décembre 2017 consid. 3.2 et les références). Dans cette perspective, l'autorité d'appel doit également prendre en considération les faits nouveaux allégués tardivement, à savoir après le début de la phase des délibérations de l'autorité d'appel (cf. ATF 142 III 413 consid. 2.2.3- 2.2.6), lorsque le risque existe qu'une décision soit prononcée malgré l'absence d'une condition de recevabilité (arrêt du Tribunal fédéral 4A_229/2017 précité consid. 3.4.3). Cela étant la Cour pourrait procéder à un tel examen si elle était valablement saisie de la procédure concernée. Or, tel n'est pas le cas en l'espèce puisque le recours est irrecevable faute de toute conclusion recevable. Elle ne peut donc pas examiner, le cas échéant sur la base de faits nouveaux, la recevabilité d'une requête de mainlevée qui fait l'objet d'un recours sur lequel elle n'entre pas en matière.</w:t>
      </w:r>
    </w:p>
    <w:p>
      <w:r>
        <w:rPr>
          <w:b/>
        </w:rPr>
        <w:t>E. 1.3.2</w:t>
      </w:r>
    </w:p>
    <w:p>
      <w:r>
        <w:t>En tout état de cause, aussi bien en procédure civile qu'en matière de poursuite pour dettes, la désignation d'une partie qui est entachée d'une inexactitude purement formelle qui affecte sa capacité d'être partie peut être rectifiée lorsqu'il n'existe dans l'esprit du juge et des parties aucun doute raisonnable sur son identité, notamment lorsque l'identité résulte de l'objet du litige (ATF 142 III 782 consid. 3.2.1; 131 I 57 consid. 2.2; 114 II 335 consid. 3; arrêt du Tribunal fédéral 4A_116/2015 du 9 novembre 2015 consid. 3.5.1 non publié in ATF 141 III 539; en matière de poursuite pour dettes, cf. ATF 120 III 11 consid. 1b; 114 III 62 consid. 1a). Tel serait le cas en l'espèce puisque les recourants ont été poursuivis dans le cadre de la présente procédure pour le paiement de loyers d'un appartement pour lequel ils ont, selon leurs explications, également fait l'objet d'une procédure d'évacuation pour défaut de paiement desdits loyers dirigée contre eux par les propriétaires de l'immeuble dans lequel se trouve l'appartement. Les recourants ne soutiennent d'ailleurs pas qu'ils avaient des doutes sur l'identité des poursuivants. Ainsi, la capacité d'être partie de l'intimée aurait-elle dû être examinée que la requête de mainlevée n'aurait pas pour autant été déclarée irrecevable au motif qu'elle avait été requise par une association qui, comme le soutiennent les recourants, n'a pas la capacité d'être partie.</w:t>
      </w:r>
    </w:p>
    <w:p>
      <w:r>
        <w:rPr>
          <w:b/>
        </w:rPr>
        <w:t>E. 2</w:t>
      </w:r>
    </w:p>
    <w:p>
      <w:r>
        <w:t>Les recourants, qui succombent (art. 106 al. 1 CPC), seront condamnés, solidairement, aux frais judiciaires du recours, arrêtés à 600 fr. (art. 48 et 61 OELP) et compensés avec l'avance fournie, qui reste acquise à l'Etat de Genève (art. 111 al. 1 CPC).</w:t>
      </w:r>
    </w:p>
    <w:p>
      <w:r>
        <w:t>Il ne sera pas alloué de dépens à l'intimée, qui comparait en personne et n'a pas expliqué quel motif justifierait que tel soit le cas (art. 95 al. 3 let. c CPC).</w:t>
      </w:r>
    </w:p>
    <w:p>
      <w:r>
        <w:t>- 5/5 -</w:t>
      </w:r>
    </w:p>
    <w:p>
      <w:r>
        <w:t>C/19265/2017 * * * * * PAR CES MOTIFS, La Chambre civile : A la forme : Déclare irrecevable le recours interjeté par A______ et B______ contre le jugement JTPI/3751/2018 rendu le 9 mars 2018 par le Tribunal de première instance dans la cause C/19265/2017. Sur les frais : Arrête les frais judiciaires à 600 fr., les met à la charge de A______ et B______, solidairement, et dit qu'ils sont compensés avec l'avance fournie, qui reste acquise à l'Etat de Genève. Dit qu'il n'est pas alloué de dépens. Siégeant : Madame Fabienne GEISINGER-MARIETHOZ, présidente; Monsieur Laurent RIEBEN, juge; Monsieur Louis PEILA, juge suppléant;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