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ACJC/123/2017 vom 23. November 2016</w:t>
      </w:r>
    </w:p>
    <w:p>
      <w:r>
        <w:t>GE Cour de justice, 2016-11-23, FR</w:t>
      </w:r>
    </w:p>
    <w:p>
      <w:r>
        <w:rPr>
          <w:b/>
        </w:rPr>
        <w:t xml:space="preserve">Quelle: </w:t>
      </w:r>
      <w:r>
        <w:t>https://mcp.opencaselaw.ch/entscheid/ge_gerichte_ACJC_123_2017</w:t>
      </w:r>
    </w:p>
    <w:p>
      <w:r>
        <w:t>FR: GE_GERICHTE ACJC/123/2017 du 23 novembre 2016</w:t>
      </w:r>
    </w:p>
    <w:p>
      <w:r>
        <w:t>IT: GE_GERICHTE ACJC/123/2017 del 23 novembre 2016</w:t>
      </w:r>
    </w:p>
    <w:p>
      <w:pPr>
        <w:pStyle w:val="Heading2"/>
      </w:pPr>
      <w:r>
        <w:t>Erwägungen</w:t>
      </w:r>
    </w:p>
    <w:p>
      <w:r>
        <w:rPr>
          <w:b/>
        </w:rPr>
        <w:t>E. 1.1</w:t>
      </w:r>
    </w:p>
    <w:p>
      <w:r>
        <w:t>Le recours, formé contre les mesures d'exécution de l'évacuation prononcée par les premiers juges et interjeté dans le délai et suivant la forme prescrits par la loi est recevable (art. 309 let. a, 319 let. a et 321 CPC). Les motifs pouvant être invoqués sont la violation du droit et la constatation manifestement inexacte des faits (art. 320 CPC). Les conclusions, les allégations de fait et les preuves nouvelles sont irrecevables (art. 326 al. 1 CPC). La pièce nouvelle déposée par l'intimé est par conséquent irrecevable</w:t>
      </w:r>
    </w:p>
    <w:p>
      <w:r>
        <w:rPr>
          <w:b/>
        </w:rPr>
        <w:t>E. 1.2</w:t>
      </w:r>
    </w:p>
    <w:p>
      <w:r>
        <w:t>Selon l'art. 121 al. 2 LOJ, dans les causes fondées sur les articles 257d et 282 CO, la Chambre des baux et loyers de la Cour de justice siège sans assesseurs.</w:t>
      </w:r>
    </w:p>
    <w:p>
      <w:r>
        <w:t>- 4/6 -</w:t>
      </w:r>
    </w:p>
    <w:p>
      <w:r>
        <w:t>C/15644/2016</w:t>
      </w:r>
    </w:p>
    <w:p>
      <w:r>
        <w:rPr>
          <w:b/>
        </w:rPr>
        <w:t>E. 2</w:t>
      </w:r>
    </w:p>
    <w:p>
      <w:r>
        <w:t>Les recourants ne contestent pas le principe de leur évacuation mais sollicitent l'octroi d'un délai pour l'exécution de celle-ci, au motif que l'ancien employeur du recourant ne l'a pas payé pendant deux mois, que l'arriéré de loyer est insignifiant et qu'ils ont un fils qui fréquente le cycle d'orientation, de sorte qu'il convient de sursoir à l'évacuation au moins jusqu'à la fin de l'année scolaire.</w:t>
      </w:r>
    </w:p>
    <w:p>
      <w:r>
        <w:t>Le bailleur a quant à lui indiqué dans sa réponse du 19 décembre 2016 que l'indemnité due pour le mois de novembre 2016 avait été payée le 9 décembre 2016 et que l'indemnité de décembre 2016 n'avait pas encore été versée. Par gain de paix, il acceptait qu'un sursis au 30 mars 2017 soit accordé aux recourants.</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prévoit également que le Tribunal peut, pour des motifs humanitaires, surseoir à l’exécution du jugement d’évacuation dans la mesure nécessaire pour permettre le relogement du locataire.</w:t>
      </w:r>
    </w:p>
    <w:p>
      <w:r>
        <w:rPr>
          <w:b/>
        </w:rPr>
        <w:t>E. 2.2</w:t>
      </w:r>
    </w:p>
    <w:p>
      <w:r>
        <w:t>En l'espèce, la Cour constate que l'arriéré de loyer est peu élevé puisque tant devant le Tribunal que devant la Cour, seule l'indemnité pour le mois en cours restait due au moment où la cause a été gardée à juger.</w:t>
      </w:r>
    </w:p>
    <w:p>
      <w:r>
        <w:t>Compte tenu du fait que les recourants occupent le logement litigieux depuis plus de six ans et que la résiliation du bail a pris effet le 30 juin 2016, soit il y a quelques mois seulement, il se justifie, en application du principe de proportionnalité, de repousser quelque peu la date fixée par le Tribunal pour l'exécution forcée du jugement d'évacuation afin de permettre à l'enfant des recourants de terminer son année scolaire dans le cycle qu'il fréquente actuellement.</w:t>
      </w:r>
    </w:p>
    <w:p>
      <w:r>
        <w:t>Ce délai supplémentaire est en outre de nature à permettre aux recourants de trouver une solution de relogement.</w:t>
      </w:r>
    </w:p>
    <w:p>
      <w:r>
        <w:t>- 5/6 -</w:t>
      </w:r>
    </w:p>
    <w:p>
      <w:r>
        <w:t>C/15644/2016</w:t>
      </w:r>
    </w:p>
    <w:p>
      <w:r>
        <w:t>Le chiffre 2 du jugement querellé sera par conséquent modifié en ce sens que l'intimé sera autorisé à requérir l'exécution par la force publique de l'évacuation dès le 30 juin 2017.</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C/15644/2016 PAR CES MOTIFS, La Chambre des baux et loyers : A la forme : Déclare recevable le recours interjeté le 6 décembre 2016 par A______ et B______ contre le chiffre 2 du dispositif du jugement JTBL/1115/2016 rendu le 23 novembre 2016 par le Tribunal des baux et loyers dans la cause C/15644/2016. Au fond : Annule le chiffre 2 du dispositif du jugement querellé et, statuant à nouveau sur ce point : Autorise C______ à requérir l'évacuation par la force publique de A______ et B______ dès le 30 juin 2017. Confirme pour le surplus le jugement querellé. Dit que la procédure est gratuite. Déboute les parties de toutes autres conclusions. Siégeant : Monsieur Ivo BUETTI, président; Madame Nathalie LANDRY-BARTHE,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