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ACJC/1233/2014 vom 16. Oktober 2014</w:t>
      </w:r>
    </w:p>
    <w:p>
      <w:r>
        <w:t>GE Cour de justice, 2014-10-16, FR</w:t>
      </w:r>
    </w:p>
    <w:p>
      <w:r>
        <w:rPr>
          <w:b/>
        </w:rPr>
        <w:t xml:space="preserve">Quelle: </w:t>
      </w:r>
      <w:r>
        <w:t>https://mcp.opencaselaw.ch/entscheid/ge_gerichte_ACJC_1233_2014</w:t>
      </w:r>
    </w:p>
    <w:p>
      <w:r>
        <w:t>FR: GE_GERICHTE ACJC/1233/2014 du 16 octobre 2014</w:t>
      </w:r>
    </w:p>
    <w:p>
      <w:r>
        <w:t>IT: GE_GERICHTE ACJC/1233/2014 del 16 ottobre 2014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1.2</w:t>
      </w:r>
    </w:p>
    <w:p>
      <w:r>
        <w:t>En l'espèce, l'ordonnance entreprise, qui rejette les offres de preuve du recourant, est une ordonnance d'instruction, relevant de l'administration des preuves, au sens de l'art. 319 let. b CPC.</w:t>
      </w:r>
    </w:p>
    <w:p>
      <w:r>
        <w:rPr>
          <w:b/>
        </w:rPr>
        <w:t>E. 1.3</w:t>
      </w:r>
    </w:p>
    <w:p>
      <w:r>
        <w:t>Cette ordonnance est susceptible d'un recours immédiat dans les dix jours à compter de sa notification (art. 321 al. 1 et 2 CPC); les délais légaux et les délais</w:t>
      </w:r>
    </w:p>
    <w:p>
      <w:r>
        <w:t>- 6/9 -</w:t>
      </w:r>
    </w:p>
    <w:p>
      <w:r>
        <w:t>C/8159/2011 fixés judiciairement ne courent pas du septième jour avant Pâques au septième jour qui suit Pâques inclus (art. 145 al. 1 let a CPC). Lorsque le dernier jour est un samedi, un dimanche ou un jour férié reconnu par le droit fédéral ou le droit cantonal du siège du tribunal, le délai expire le premier jour ouvrable qui suit (art. 31 LP, 142 al. 3 CPC). En l'espèce, compte tenu des féries judiciaires et du report de l'échéance des délais expirant un samedi au premier jour ouvrable qui suit, le recours a été introduit en temps utile et selon la forme prescrite par la loi.</w:t>
      </w:r>
    </w:p>
    <w:p>
      <w:r>
        <w:rPr>
          <w:b/>
        </w:rPr>
        <w:t>E. 1.4</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1.4.1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Autrement dit, en l'absence de circonstances particulières, la prolongation de la procédure due au fait que le recourant ne pourra attaquer l'ordonnance litigieuse qu'avec le jugement rendu sur le fond (cf. JEANDIN, op. cit., n. 25 ad art. 319 CPC) ne constitue pas, en tant que telle, un dommage difficilement réparable (ACJC/351/2014 du 14 mars 2014 consid. 2.3.1).</w:t>
      </w:r>
    </w:p>
    <w:p>
      <w:r>
        <w:t>- 7/9 -</w:t>
      </w:r>
    </w:p>
    <w:p>
      <w:r>
        <w:t>C/8159/2011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les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1.4.2</w:t>
      </w:r>
    </w:p>
    <w:p>
      <w:r>
        <w:t>En l'espèce, le recourant fait valoir que l'ordonnance querellée, qui écarte ses offres de preuve, lui cause un préjudice difficilement réparable en portant atteinte à son droit à la preuve au sens de l'art. 152 CPC et à son droit d'être entendu. Si à l'issue de la procédure et à réception du jugement au fond, le recourant persiste à estimer que le Tribunal a refusé à tort la production des pièces requises et l'audition des témoins proposés, il pourra diriger ces griefs contre la décision finale par la voie de l'appel prévu par l'art. 308 CPC, l'instance d'appel ayant en outre la possibilité d'administrer des preuves (art. 316 al. 3 CPC) ou de renvoyer la cause en première instance pour complément d'instruction (art. 318 al. 1 let. c CPC). Il résulte de ce qui précède que le recourant ne subit pas de préjudice difficilement réparable du fait de l'ordonnance querellée, puisqu'il conserve ses moyens dans le cadre de l'appel contre le jugement au fond. Le recourant n'allègue pas ni ne démontre que l'un ou l'autre des moyens de preuve dont le premier juge a écarté l'administration ne pourrait plus être administré par la suite, notamment par l'instance d'appel, ou ne pourrait l'être que dans des conditions notablement plus onéreuses ou difficiles. Le recours est dès lors irrecevable. Point n'est besoin d'entrer en matière sur les autres arguments du recourant, relatifs au fond du litige.</w:t>
      </w:r>
    </w:p>
    <w:p>
      <w:r>
        <w:rPr>
          <w:b/>
        </w:rPr>
        <w:t>E. 2</w:t>
      </w:r>
    </w:p>
    <w:p>
      <w:r>
        <w:t>Le recourant, qui succombe, sera condamné aux frais judiciaires du recours, lesquels sont arrêtés à 1'000 fr. pour la présente décision et à 300 fr. pour la décision rendue le 24 juin 2014 relative à la demande de restitution de l'effet suspensif, soit 1'300 fr. au total (art. 104 al. 1, 105 et 106 al. 1 CPC, art. 41 du Règlement fixant le tarif des frais en matière civile, RTFMC, E 1 05.10).</w:t>
      </w:r>
    </w:p>
    <w:p>
      <w:r>
        <w:t>- 8/9 -</w:t>
      </w:r>
    </w:p>
    <w:p>
      <w:r>
        <w:t>C/8159/2011</w:t>
      </w:r>
    </w:p>
    <w:p>
      <w:r>
        <w:t>Ils sont compensés à concurrence de 800 fr. avec l'avance de frais fournie par le recourant, laquelle reste acquise à l'Etat de Genève (art. 111 al. 1 CPC). Le recourant sera condamné à verser 500 fr. aux Services financiers du Pouvoir judicaire à titre de solde de frais judiciaires.</w:t>
      </w:r>
    </w:p>
    <w:p>
      <w:r>
        <w:t>Le recourant sera en outre condamné aux dépens de l'intimée, fixés à 1'500 fr., débours et TVA inclus (art. 95, 104 al. 1, 105 et 106 al. 1 CPC; art. 85, 87 et 90 RTFMC; art. 23 al. 1, 25 et 26 LaCC). * * * * *</w:t>
      </w:r>
    </w:p>
    <w:p>
      <w:r>
        <w:t>- 9/9 -</w:t>
      </w:r>
    </w:p>
    <w:p>
      <w:r>
        <w:t>C/8159/2011 PAR CES MOTIFS, La Chambre civile : A la forme : Déclare irrecevable le recours formé par A______ contre l'ordonnance rendue le 7 avril 2014 par le Tribunal de première instance dans la cause C/8159/2011. Sur les frais : Arrête les frais judiciaires du recours à 1'300 fr. Les met à la charge de A______ et dit qu'ils sont compensés à concurrence de 800 fr. avec l'avance de frais déjà opérée par ce dernier, qui reste acquise à l'Etat de Genève. Condamne A______ à payer aux Services financiers du Pouvoir judiciaire la somme de 500 fr. au titre de solde des frais judiciaires du recours. Condamne A______ à verser à B______ la somme de 1'500 fr. à titre de dépens. Siégeant : Monsieur Cédric-Laurent MICHEL, président; Madame Paola CAMPOMAGNANI, Madame Pauline ERARD, juges; Madame Nathalie DESCHAMPS, greffière.</w:t>
      </w:r>
    </w:p>
    <w:p>
      <w:r>
        <w:t>Le président : Cédric-Laurent MICHEL</w:t>
      </w:r>
    </w:p>
    <w:p>
      <w:r>
        <w:t>La greffière : Nathalie DESCHAMPS</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