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ACJC/1232/2015 vom 16. Oktober 2015</w:t>
      </w:r>
    </w:p>
    <w:p>
      <w:r>
        <w:t>GE Cour de justice, 2015-10-16, FR</w:t>
      </w:r>
    </w:p>
    <w:p>
      <w:r>
        <w:rPr>
          <w:b/>
        </w:rPr>
        <w:t xml:space="preserve">Quelle: </w:t>
      </w:r>
      <w:r>
        <w:t>https://mcp.opencaselaw.ch/entscheid/ge_gerichte_ACJC_1232_2015</w:t>
      </w:r>
    </w:p>
    <w:p>
      <w:r>
        <w:t>FR: GE_GERICHTE ACJC/1232/2015 du 16 octobre 2015</w:t>
      </w:r>
    </w:p>
    <w:p>
      <w:r>
        <w:t>IT: GE_GERICHTE ACJC/1232/2015 del 16 ottobre 2015</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- 4/8 -</w:t>
      </w:r>
    </w:p>
    <w:p>
      <w:r>
        <w:t>C/3660/2015</w:t>
      </w:r>
    </w:p>
    <w:p>
      <w:r>
        <w:t>Aux termes de l'art. 321 al. 1 et 2 CPC, le recours doit, en procédure sommaire, être introduit auprès de l'instance de recours dans les dix jours à compter de la notification de la décision motivée. Il doit être écrit et motivé.</w:t>
      </w:r>
    </w:p>
    <w:p>
      <w:r>
        <w:t>Si un appel est interjeté en lieu et place d'un recours, ou vice-versa, et si les conditions de l'acte qui aurait dû être formé sont remplies, une conversion de l'acte déposé en l'acte recevable est possible si cela ne nuit pas aux droits de la partie adverse. L'intitulé erroné d'un recours ne nuit ainsi pas à son auteur pour autant que l'écriture déposée remplisse les conditions formelles de la voie de droit qui lui est ouverte (arrêt du Tribunal fédéral 4A_338/2013 du 2 décembre 2013 consid. 1.2; ATF 136 II 497 consid. 3.1; 133 II 396 consid. 3.1; REETZ, in SUTTER-SOMM/HASENBÖHLER/LEUENBERGER, Kommentar zur Schweizerischen Zivilprozessordnung [ZPO], 2013, n. 26 et 51 ad art. 308-318 CPC).</w:t>
      </w:r>
    </w:p>
    <w:p>
      <w:r>
        <w:t>En l'espèce, bien que A______ ait déclaré faire "appel", l'acte déposé satisfait aux conditions de recevabilité du recours, seule voie ouverte contre le jugement attaqué, de sorte qu'il sera déclaré recevable en vertu du principe de la conversion.</w:t>
      </w:r>
    </w:p>
    <w:p>
      <w:r>
        <w:rPr>
          <w:b/>
        </w:rPr>
        <w:t>E. 1.2</w:t>
      </w:r>
    </w:p>
    <w:p>
      <w:r>
        <w:t>Dans le cadre d'un recours, l'autorité a un plein pouvoir d'examen en droit, mais un pouvoir limité à l'arbitraire en fait (art. 320 CPC; HOHL, Procédure civile, tome II, 2ème éd. 2010, n° 2307).</w:t>
      </w:r>
    </w:p>
    <w:p>
      <w:r>
        <w:t>Le recours étant instruit en procédure sommaire (art. 251 let. a CPC), la maxime des débats s'applique et la preuve des faits allégués doit être apportée par titres (art. 55 al. 1, 255 let. a a contrario et 254 CPC). En outre, la maxime de disposition est applicable (art. 58 al. 1 CPC).</w:t>
      </w:r>
    </w:p>
    <w:p>
      <w:r>
        <w:rPr>
          <w:b/>
        </w:rPr>
        <w:t>E. 1.3</w:t>
      </w:r>
    </w:p>
    <w:p>
      <w:r>
        <w:t>Les conclusions, les allégations de fait et les preuves nouvelles sont irrecevables (art. 326 al. 1 CPC).</w:t>
      </w:r>
    </w:p>
    <w:p>
      <w:r>
        <w:t>L'intimée allègue nouvellement ne pas avoir reçu le courriel du 13 juin 2014 prétendument envoyé à une mauvaise adresse. Cet allégué est irrecevable. Il n'en sera pas tenu compte.</w:t>
      </w:r>
    </w:p>
    <w:p>
      <w:r>
        <w:rPr>
          <w:b/>
        </w:rPr>
        <w:t>E. 2</w:t>
      </w:r>
    </w:p>
    <w:p>
      <w:r>
        <w:t>La recourante fait grief au premier juge d'avoir considéré que le courrier du 5 juin 2014 ne valait pas reconnaissance de dette. Selon elle, il en ressortait clairement l'engagement de sa partie adverse de lui régler la somme de 5'000 fr.</w:t>
      </w:r>
    </w:p>
    <w:p>
      <w:r>
        <w:rPr>
          <w:b/>
        </w:rPr>
        <w:t>E. 2.1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w:t>
      </w:r>
    </w:p>
    <w:p>
      <w:r>
        <w:t>La procédure de mainlevée provisoire est une procédure sur pièces (Urkundenprozess), dont le but n'est pas de constater la réalité de la créance en poursuite, mais l'existence d'un titre exécutoire : le créancier ne peut motiver sa</w:t>
      </w:r>
    </w:p>
    <w:p>
      <w:r>
        <w:t>- 5/8 -</w:t>
      </w:r>
    </w:p>
    <w:p>
      <w:r>
        <w:t>C/3660/2015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w:t>
      </w:r>
    </w:p>
    <w:p>
      <w:r>
        <w:t>Par reconnaissance de dette au sens de l'art. 82 al. 1 LP, il faut entendre notamment l'acte sous seing privé, signé par le poursuivi - ou son représentant (ATF 130 III 87 consid. 3.1 p. 88) -, d'où ressort sa volonté de payer au poursuivant, sans réserve ni condition, une somme d'argent déterminée, ou aisément déterminable, et exigible (ATF 136 III 624 consid. 4.2.2 p. 626, 627 consid. 2 p. 629). Le fait que le titre ait été rédigé par le poursuivant (ou son représentant) est dénué de pertinence; il suffit qu'il comporte la signature du poursuivi ou de son représentant (arrêt du Tribunal fédéral 5A_849/2012 du 25 juin 2013 consid. 2.1).</w:t>
      </w:r>
    </w:p>
    <w:p>
      <w:r>
        <w:t>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(GILLIERON, Commentaire de la loi fédérale sur la poursuite pour dettes et la faillite, n° 33 ad art. 82 LP).</w:t>
      </w:r>
    </w:p>
    <w:p>
      <w:r>
        <w:t>Si la dette est conditionnelle, la preuve par titre que la condition est réalisée ou qu'elle est devenue sans objet doit être fournie par le créancier (SCHMIDT, Commentaire romand LP, 2005, n. 23 ad art. 82 LP).</w:t>
      </w:r>
    </w:p>
    <w:p>
      <w:r>
        <w:rPr>
          <w:b/>
        </w:rPr>
        <w:t>E. 2.2</w:t>
      </w:r>
    </w:p>
    <w:p>
      <w:r>
        <w:t>En l'espèce, la recourante a produit devant le premier juge le courrier du 5 juin 2014, lequel constitue effectivement une reconnaissance de dette. Il contient en effet l'engagement de l'intimée de payer la somme déterminée de 5'000 fr. et est signé par son administrateur et président.</w:t>
      </w:r>
    </w:p>
    <w:p>
      <w:r>
        <w:t>Il ressort toutefois des échanges de courriers/courriels entre les parties, en particulier du courrier du 5 juin 2014, que le versement de 5'000 fr. était conditionné à la réception par l'intimée de la confirmation de transiger de la recourante.</w:t>
      </w:r>
    </w:p>
    <w:p>
      <w:r>
        <w:t>Contrairement à ce que soutient l'intimée, la recourante a démontré que cette condition était réalisée par l'envoi du courriel du 13 juin 2014, confirmant son accord, à la même adresse électronique que ses précédents courriels,</w:t>
      </w:r>
    </w:p>
    <w:p>
      <w:r>
        <w:t>- 6/8 -</w:t>
      </w:r>
    </w:p>
    <w:p>
      <w:r>
        <w:t>C/3660/2015 correspondant à celle utilisée par l'intimée pour s'adresser à elle. Bien que les termes employés ne soient pas des plus explicites, l'on comprend aisément que la recourante acceptait le dédommagement de 5'000 fr., bien qu'elle le trouvait insuffisant, tout en invitant sa partie adverse à lui verser, cas échéant et à bien plaire, un montant supérieur représentant la moitié de sa facture.</w:t>
      </w:r>
    </w:p>
    <w:p>
      <w:r>
        <w:t>Au vu de ce qui précède, les pièces versées à la procédure valent reconnaissance de dette, contrairement à ce qu'a retenu le Tribunal.</w:t>
      </w:r>
    </w:p>
    <w:p>
      <w:r>
        <w:t>Le recours sera dès lors partiellement admis.</w:t>
      </w:r>
    </w:p>
    <w:p>
      <w:r>
        <w:t>La cause étant en état d'être jugée (art. 327 al. 3 let. b CPC), la mainlevée de l'opposition formée au commandement de payer, poursuite n° 2______ sera en conséquence prononcée à concurrence de 5'000 fr., avec intérêts à 5% l'an dès le 15 mai 2014, et le chiffre 1 du dispositif du jugement entrepris annulé et réformé en ce sens.</w:t>
      </w:r>
    </w:p>
    <w:p>
      <w:r>
        <w:rPr>
          <w:b/>
        </w:rPr>
        <w:t>E. 3</w:t>
      </w:r>
    </w:p>
    <w:p>
      <w:r>
        <w:t>L'intimée, qui succombe, supportera les frais des deux instances (art. 106 al. 1 CPC), arrêtés à 1'000 fr., soit 400 fr. pour la première instance et 600 fr. pour le recours (art. 48, 61 OELP), couverts par les avances déjà opérées par la recourante, qui restent acquises à l'Etat (art. 111 al. 1 CPC). L'intimée sera en conséquence condamnée à rembourser ce montant à la recourante.</w:t>
      </w:r>
    </w:p>
    <w:p>
      <w:r>
        <w:t>Dans la mesure où la recourante comparaît en personne, il n'y a pas lieu de lui allouer des dépens (art. 95 al. 3 CPC).</w:t>
      </w:r>
    </w:p>
    <w:p>
      <w:r>
        <w:rPr>
          <w:b/>
        </w:rPr>
        <w:t>E. 4</w:t>
      </w:r>
    </w:p>
    <w:p>
      <w:r>
        <w:t>La valeur litigieuse, au sens de l'art. 51 LTF, est inférieure à 30'000 fr. * * * * *</w:t>
      </w:r>
    </w:p>
    <w:p>
      <w:r>
        <w:t>- 7/8 -</w:t>
      </w:r>
    </w:p>
    <w:p>
      <w:r>
        <w:t>C/3660/2015 PAR CES MOTIFS, La Chambre civile : A la forme : Déclare recevable le recours interjeté par A______ contre le jugement JTPI/7039/2015 rendu le 16 juin 2015 par le Tribunal de première instance dans la cause C/3660/2015-JS SML. Au fond : Annule ce jugement. Cela fait et statuant à nouveau : Prononce la mainlevée provisoire de l'opposition formée au commandement de payer, poursuite n° 2______, à concurrence de 5'000 fr., avec intérêts à 5% l'an dès le 15 mai 2014. Déboute les parties de toutes autres conclusions. Sur les frais : Arrête les frais judiciaires de première instance et de recours à 1'000 fr., les met à la charge de B______ et dit qu'ils sont entièrement compensés avec les avances fournies par A______, qui restent acquises à l'Etat de Genève. Condamne en conséquence B______ à rembourser 1'000 fr. à A______ au titre de restitution des avances fournies.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- 8/8 -</w:t>
      </w:r>
    </w:p>
    <w:p>
      <w:r>
        <w:t>C/3660/2015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