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ACJC/1230/2017 vom 2. Oktober 2017</w:t>
      </w:r>
    </w:p>
    <w:p>
      <w:r>
        <w:t>GE Cour de justice, 2017-10-02, FR</w:t>
      </w:r>
    </w:p>
    <w:p>
      <w:r>
        <w:rPr>
          <w:b/>
        </w:rPr>
        <w:t xml:space="preserve">Quelle: </w:t>
      </w:r>
      <w:r>
        <w:t>https://mcp.opencaselaw.ch/entscheid/ge_gerichte_ACJC_1230_2017</w:t>
      </w:r>
    </w:p>
    <w:p>
      <w:r>
        <w:t>FR: GE_GERICHTE ACJC/1230/2017 du 2 octobre 2017</w:t>
      </w:r>
    </w:p>
    <w:p>
      <w:r>
        <w:t>IT: GE_GERICHTE ACJC/1230/2017 del 2 ottobre 2017</w:t>
      </w:r>
    </w:p>
    <w:p>
      <w:pPr>
        <w:pStyle w:val="Heading2"/>
      </w:pPr>
      <w:r>
        <w:t>Erwägungen</w:t>
      </w:r>
    </w:p>
    <w:p>
      <w:r>
        <w:rPr>
          <w:b/>
        </w:rPr>
        <w:t>E. 1.1</w:t>
      </w:r>
    </w:p>
    <w:p>
      <w:r>
        <w:t>Le recours, formé contre les mesures d'exécution de l'évacuation prononcée par les premiers juges et interjeté dans le délai et suivant la forme prescrits par la loi est recevable (art. 309 let. a, 319 let. a et 321 CPC). Les motifs pouvant être invoqués sont la violation du droit et la constatation manifestement inexacte des faits (art. 320 CPC). Les conclusions, les allégations de fait et les preuves nouvelles sont irrecevables (art. 326 al. 1 CPC). La pièce nouvelle déposée par les recourants est par conséquent irrecevable de même que les allégations qui s'y rapportent, concernant le fait que le fils des recourants fréquente une école spécialisée.</w:t>
      </w:r>
    </w:p>
    <w:p>
      <w:r>
        <w:rPr>
          <w:b/>
        </w:rPr>
        <w:t>E. 1.2</w:t>
      </w:r>
    </w:p>
    <w:p>
      <w:r>
        <w:t>Selon l'art. 121 al. 2 LOJ, dans les causes fondées sur les art. 257d et 282 CO, la Chambre des baux et loyers de la Cour de justice siège sans assesseurs.</w:t>
      </w:r>
    </w:p>
    <w:p>
      <w:r>
        <w:rPr>
          <w:b/>
        </w:rPr>
        <w:t>E. 2</w:t>
      </w:r>
    </w:p>
    <w:p>
      <w:r>
        <w:t>Le Tribunal a prononcé l'exécution forcée de l'évacuation dès le 1er août 2017, tenant compte tant du montant de l'arriéré de loyer que du fait que le fils des locataires devait pouvoir terminer son année scolaire à l'école du quartier. Les recourants ne contestent pas le principe de leur évacuation mais sollicitent l'octroi d'un délai supplémentaire pour l'exécution de celle-ci, au motif que leur fils est scolarisé dans une école spécialisée à proximité de leur logement, que le locataire souffre d'un diabète nécessitant un traitement intensif et qu'ils ont cru de bonne foi respecter l'accord convenu. Le délai requis d'après les conclusions du recours est au 1er janvier 2018 (p. 1 du recours) alors qu'il est au 31 octobre 2017 d'après la motivation du recours (p. 5).</w:t>
      </w:r>
    </w:p>
    <w:p>
      <w:r>
        <w:t>- 4/6 -</w:t>
      </w:r>
    </w:p>
    <w:p>
      <w:r>
        <w:t>C/4296/2017</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2.2</w:t>
      </w:r>
    </w:p>
    <w:p>
      <w:r>
        <w:t>En l'espèce, l'argument selon lequel le fils des recourants fréquente une école spécialisée est irrecevable car tardif.</w:t>
      </w:r>
    </w:p>
    <w:p>
      <w:r>
        <w:t>Le seul certificat médical déposé le 14 juin 2017 qui figure à la procédure concerne A______, et non son époux, et fait état d'une capacité de travail de celle- ci à 100% dès le 29 juin 2017. Il ne s'agit par conséquent pas là d'un motif justifiant l'octroi d'un sursis supplémentaire à l'évacuation.</w:t>
      </w:r>
    </w:p>
    <w:p>
      <w:r>
        <w:t>Le fait que les recourants aient cru respecter de bonne foi l'accord de paiement conclu avec l'intimée n'est pas non plus décisif.</w:t>
      </w:r>
    </w:p>
    <w:p>
      <w:r>
        <w:t>Au regard de tous les éléments du dossier, la Cour constate que Tribunal a effectué une juste pesée des intérêts en autorisant l'évacuation par la force publique des locataires dès le 1er août 2017.</w:t>
      </w:r>
    </w:p>
    <w:p>
      <w:r>
        <w:t>En effet, ce délai a permis au fils des recourants de terminer son année scolaire dans l'école où il l'avait commencée.</w:t>
      </w:r>
    </w:p>
    <w:p>
      <w:r>
        <w:t>Le bail ayant été résilié en décembre 2016, les recourants savent en outre depuis plusieurs mois qu'ils doivent chercher une solution de relogement. Ils ont en tout état de cause bénéficié d'un sursis de facto, du fait de la présente procédure.</w:t>
      </w:r>
    </w:p>
    <w:p>
      <w:r>
        <w:t>De plus, au regard de l'importance de l'arriéré de loyer, l'on ne saurait exiger de l'intimée qu'elle patiente plus longtemps.</w:t>
      </w:r>
    </w:p>
    <w:p>
      <w:r>
        <w:t>Le jugement querellé sera par conséquent confirmé.</w:t>
      </w:r>
    </w:p>
    <w:p>
      <w:r>
        <w:t>- 5/6 -</w:t>
      </w:r>
    </w:p>
    <w:p>
      <w:r>
        <w:t>C/4296/2017</w:t>
      </w:r>
    </w:p>
    <w:p>
      <w:r>
        <w:rPr>
          <w:b/>
        </w:rPr>
        <w:t>E. 3</w:t>
      </w:r>
    </w:p>
    <w:p>
      <w:r>
        <w:t>Il n'est pas prélevé de frais ni alloué de dépens s'agissant d'une cause soumise à la juridiction des baux et loyers (art. 22 al. 1 LaCC) étant rappelé que l'art. 116 al. 1 CPC autorise les cantons à prévoir des dispenses de frais dans d'autres litiges que ceux visés à l'art. 114 CPC (ATF 139 III 182 consid. 2.6). * * * * *</w:t>
      </w:r>
    </w:p>
    <w:p>
      <w:r>
        <w:t>- 6/6 -</w:t>
      </w:r>
    </w:p>
    <w:p>
      <w:r>
        <w:t>C/4296/2017 PAR CES MOTIFS, La Chambre des baux et loyers : A la forme : Déclare recevable le recours interjeté le 30 juin 2017 par A______ et B______ contre le chiffre 2 du dispositif du jugement JTBL/587/2017 rendu le 14 juin 2017 par le Tribunal des baux et loyers dans la cause C/4296/2017-7. Au fond : Rejette ce recours. Déboute les parties de toutes autres conclusions. Dit que la procédure est gratuite.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