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ACJC/1229/2015 vom 16. Oktober 2015</w:t>
      </w:r>
    </w:p>
    <w:p>
      <w:r>
        <w:t>GE Cour de justice, 2015-10-16, FR</w:t>
      </w:r>
    </w:p>
    <w:p>
      <w:r>
        <w:rPr>
          <w:b/>
        </w:rPr>
        <w:t xml:space="preserve">Quelle: </w:t>
      </w:r>
      <w:r>
        <w:t>https://mcp.opencaselaw.ch/entscheid/ge_gerichte_ACJC_1229_2015</w:t>
      </w:r>
    </w:p>
    <w:p>
      <w:r>
        <w:t>FR: GE_GERICHTE ACJC/1229/2015 du 16 octobre 2015</w:t>
      </w:r>
    </w:p>
    <w:p>
      <w:r>
        <w:t>IT: GE_GERICHTE ACJC/1229/2015 del 16 ottobre 2015</w:t>
      </w:r>
    </w:p>
    <w:p>
      <w:pPr>
        <w:pStyle w:val="Heading2"/>
      </w:pPr>
      <w:r>
        <w:t>Erwägungen</w:t>
      </w:r>
    </w:p>
    <w:p>
      <w:r>
        <w:rPr>
          <w:b/>
        </w:rPr>
        <w:t>E. 1.1</w:t>
      </w:r>
    </w:p>
    <w:p>
      <w:r>
        <w:t>S'agissant d'une procédure de mainlevée, seule la voie du recours est ouverte (art. 319 let. b et 309 let. b ch. 3 CPC). La procédure sommaire s'applique (art. 251 let. a CPC). Aux termes de l'art. 321 al. 1 et 2 CPC, le recours doit, en procédure sommaire, être introduit auprès de l'instance de recours dans les dix jours à compter de la notification de la décision motivée. Interjeté dans le délai prescrit et selon la forme requise par la loi, le recours est recevable.</w:t>
      </w:r>
    </w:p>
    <w:p>
      <w:r>
        <w:rPr>
          <w:b/>
        </w:rPr>
        <w:t>E. 1.2</w:t>
      </w:r>
    </w:p>
    <w:p>
      <w:r>
        <w:t>Dans le cadre d'un recours, l'autorité a un plein pouvoir d'examen en droit, mais un pouvoir limité à l'arbitraire en fait (art. 320 CPC; HOHL, Procédure civile, Tome II, 2ème éd., 2010, n. 2307). Le recours étant instruit en procédure sommaire, la maxime des débats s'applique et la preuve des faits allégués doit être apportée par titres (art. 55 al. 1, 255 let. a a contrario et 254 CPC).</w:t>
      </w:r>
    </w:p>
    <w:p>
      <w:r>
        <w:rPr>
          <w:b/>
        </w:rPr>
        <w:t>E. 2</w:t>
      </w:r>
    </w:p>
    <w:p>
      <w:r>
        <w:t>L'appelant fait valoir que le contrat de prêt prévoit le paiement d'une commission unique de 600 fr. et non un intérêt de 10%.</w:t>
      </w:r>
    </w:p>
    <w:p>
      <w:r>
        <w:rPr>
          <w:b/>
        </w:rPr>
        <w:t>E. 2.1</w:t>
      </w:r>
    </w:p>
    <w:p>
      <w:r>
        <w:t>Selon l'art. 82 al. 1 LP, le créancier dont la poursuite se fonde sur une reconnaissance de dette constatée par acte authentique ou sous seing privé peut</w:t>
      </w:r>
    </w:p>
    <w:p>
      <w:r>
        <w:t>- 4/6 -</w:t>
      </w:r>
    </w:p>
    <w:p>
      <w:r>
        <w:t>C/24165/2014 requérir la mainlevée provisoire. Constitue une reconnaissance de dette au sens de cette disposition, en particulier l'acte authentique ou sous seing privé signé par le poursuivi, d'où ressort sa volonté de payer au poursuivant, sans réserve ni condition, une somme d'argent déterminée, ou aisément déterminable, et exigible (ATF 136 III 624 consid. 4.2.2, 627 consid. 2 et les arrêts cités). S'agissant de l'exigibilité de la créance au moment de l'introduction de la poursuite, il appartient au créancier de l'établir (arrêts du Tribunal fédéral 5A_32/2011 du 16 février 2012 consid. 3 non publié aux ATF 138 III 182; 5A_845/2009 du 16 février 2010 consid. 7.1; 4A_223/2009 du 14 juillet 2009 consid. 3.2; STAEHELIN, in: Basler Kommentar, Bundesgesetz über Schuldbetreibung und Konkurs I, 2ème éd. 2010, n. 77 et 79 ad art. 82 LP). L'acte de défaut de biens délivré au créancier qui a participé à la saisie et n'a pas été intégralement désintéressé vaut reconnaissance de dette au sens de l'art. 82 LP (art. 149 al. 2 LP). Conformément à l'art. 82 al. 2 LP, le poursuivi peut faire échec à la mainlevée en rendant immédiatement vraisemblable sa libération (ATF 96 I 4 consid. 2). Le poursuivi peut se prévaloir de tous les moyens de droit civil - exceptions ou objections - qui infirment la reconnaissance de dette (ATF 131 III 268 consid. 3.2). Il n'a pas à apporter la preuve absolue (ou stricte) de ses moyens libératoires, mais seulement à les rendre vraisemblables, en principe par titre (art. 254 al. 1 CPC; arrêt du Tribunal fédéral 5A_878/2011 du 5 mars 2012 consid. 2.2).</w:t>
      </w:r>
    </w:p>
    <w:p>
      <w:r>
        <w:rPr>
          <w:b/>
        </w:rPr>
        <w:t>E. 2.2</w:t>
      </w:r>
    </w:p>
    <w:p>
      <w:r>
        <w:t>En l'espèce, une première poursuite avait été intentée par l'intimée, également fondée sur le contrat de prêt invoqué dans le cadre de la présente poursuite, au terme de laquelle l'intimée avait obtenu un acte de défaut de biens après saisie pour 8'794 fr. 40, dont 3'565 fr. d'intérêts. Cet acte de défaut de biens vaut reconnaissance de dette quant au montant dû en relation avec ledit prêt, notamment quant aux intérêts, et fonde ainsi la mainlevée. Pour le surplus, il n'est pas contesté, ainsi que l'a retenu le Tribunal, que le montant prêté s'élevait à 6'000 fr. C'est dès lors à bon droit que le Tribunal a prononcé la mainlevée à concurrence de 6'000 fr. en capital, plus 3'565 fr. en intérêts, sous déduction du montant de 1'106 fr. 05 déjà obtenu dans le cadre de la première poursuite. Pour le surplus, le recourant ne fait valoir aucun moyen libératoire. Le recours est ainsi infondé, de sorte qu'il sera rejeté.</w:t>
      </w:r>
    </w:p>
    <w:p>
      <w:r>
        <w:rPr>
          <w:b/>
        </w:rPr>
        <w:t>E. 3</w:t>
      </w:r>
    </w:p>
    <w:p>
      <w:r>
        <w:t>Le recourant, qui considérait que le montant dont il était débiteur s'élevait uniquement à 5'493 fr. 95, succombe. Il sera condamné aux frais judiciaires</w:t>
      </w:r>
    </w:p>
    <w:p>
      <w:r>
        <w:t>- 5/6 -</w:t>
      </w:r>
    </w:p>
    <w:p>
      <w:r>
        <w:t>C/24165/2014 (art. 106 al. 1 CPC), arrêtés à 300 fr. (art. 61 al. 1 OELP) et compensés avec l'avance fournie, qui reste acquise à l'Etat de Genève. Il n'y a pas lieu d'allouer de dépens à l'intimée, qui comparait en personne et n'a pas répondu au recours. * * * * *</w:t>
      </w:r>
    </w:p>
    <w:p>
      <w:r>
        <w:t>- 6/6 -</w:t>
      </w:r>
    </w:p>
    <w:p>
      <w:r>
        <w:t>C/24165/2014 PAR CES MOTIFS, La Chambre civile : A la forme : Déclare recevable le recours interjeté par A______ contre le jugement JTPI/6713/2015 rendu le 10 juin 2015 par le Tribunal de première instance dans la cause C/24165/2014-JS SML. Au fond : Rejette ce recours. Déboute les parties de toutes autres conclusions. Sur les frais : Arrête les frais judiciaires à 300 fr., les met à la charge de A______ et les compense avec l'avance de frais fournie, qui reste acquise à l'Etat de Genève. Dit qu'il n'est pas alloué de dépens.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