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ACJC/1228/2017 vom 2. Oktober 2017</w:t>
      </w:r>
    </w:p>
    <w:p>
      <w:r>
        <w:t>GE Cour de justice, 2017-10-02, FR</w:t>
      </w:r>
    </w:p>
    <w:p>
      <w:r>
        <w:rPr>
          <w:b/>
        </w:rPr>
        <w:t xml:space="preserve">Quelle: </w:t>
      </w:r>
      <w:r>
        <w:t>https://mcp.opencaselaw.ch/entscheid/ge_gerichte_ACJC_1228_2017</w:t>
      </w:r>
    </w:p>
    <w:p>
      <w:r>
        <w:t>FR: GE_GERICHTE ACJC/1228/2017 du 2 octobre 2017</w:t>
      </w:r>
    </w:p>
    <w:p>
      <w:r>
        <w:t>IT: GE_GERICHTE ACJC/1228/2017 del 2 ottobre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w:t>
      </w:r>
    </w:p>
    <w:p>
      <w:r>
        <w:t>- 5/7 -</w:t>
      </w:r>
    </w:p>
    <w:p>
      <w:r>
        <w:t>C/6484/2016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w:t>
      </w:r>
    </w:p>
    <w:p>
      <w:r>
        <w:rPr>
          <w:b/>
        </w:rPr>
        <w:t>E. 1.2</w:t>
      </w:r>
    </w:p>
    <w:p>
      <w:r>
        <w:t>En l'espèce, au vu du loyer annuel des locaux, la valeur litigieuse est supérieure à 10'000 fr., de sorte que la voie de l'appel est ouverte.</w:t>
      </w:r>
    </w:p>
    <w:p>
      <w:r>
        <w:rPr>
          <w:b/>
        </w:rPr>
        <w:t>E. 1.3</w:t>
      </w:r>
    </w:p>
    <w:p>
      <w:r>
        <w:t>En vertu de l'art. 311 al. 1 CPC, l'appel, écrit et motivé, est introduit auprès de l'instance d'appel dans les trente jours à compter de la notification de la décision motivée ou de la notification postérieure de la motivation.</w:t>
      </w:r>
    </w:p>
    <w:p>
      <w:r>
        <w:t>Afin de respecter l'exigence de motivation, l'appelant doit expliquer les motifs pour lesquels le jugement attaqué doit être annulé et modifié par référence à l'un ou à l'autre motif(s) prévu(s) à l'art. 310 CPC. L'instance supérieure doit pouvoir comprendre ce qui est reproché au premier juge sans avoir à rechercher des griefs par elle-même, ce qui exige une certaine précision quant à l'énoncé et à la discussion des griefs (JEANDIN, Code de procédure civile commenté, Bâle, 2011, n. 3 ad art. 311 CPC).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pas simplement renvoyer à ses moyens de défense soumis aux juges du premier degré, ni limiter son exposé à des critiques globales et superficielles de la décision attaquée. Il doit plutôt développer une argumentation suffisamment explicite et intelligible, en désignant précisément les passages qu'elle attaque dans la décision dont est appel, et les moyens de preuve auxquels il se réfère (ATF 138 III 374 consid. 4.3.1; arrêt du Tribunal fédéral 4A_61/2016 du 10 mai 2016, consid. 4).</w:t>
      </w:r>
    </w:p>
    <w:p>
      <w:r>
        <w:t>Le fait que le juge d'appel applique le droit d'office (art. 57 CPC) ne supprime pas l'exigence de motivation consacrée à l'art. 311 CPC (arrêt du Tribunal fédéral 4A_463/2014 du 23 janvier 2015 consid. 1).</w:t>
      </w:r>
    </w:p>
    <w:p>
      <w:r>
        <w:t>- 6/7 -</w:t>
      </w:r>
    </w:p>
    <w:p>
      <w:r>
        <w:t>C/6484/2016</w:t>
      </w:r>
    </w:p>
    <w:p>
      <w:r>
        <w:t>Un appel non motivé est irrecevable (JEANDIN, op. cit., n. 1 ad art. 311 CPC; arrêt du Tribunal fédéral 4A_61/2016 du 10 mai 2016 consid. 5). En l'espèce, l'appelant ne motive nullement sa première conclusion, par laquelle il conteste la validation du congé, se contentant d'indiquer qu'il refuse catégoriquement de renoncer à l'appartement litigieux, car cela serait synonyme de noyade pour sa personne. Il ne critique pas l'argumentation des premiers juges. Son appel, sur ce point, ne satisfait dès lors pas à l'exigence de motivation prescrite par l'art. 311 CPC. Il est dès lors irrecevable. L'appel est en revanche recevable s'agissant de la seconde conclusion du locataire, visant à ce qu'un délai de départ au 30 juin 2017 lui soit octroyé, conclusion qui doit être interprétée comme une demande de sursis à l'exécution de l'évacuation (délai humanitaire). En effet, dans son acte du 1er décembre 2016, l'appelant expose sa situation personnelle de sorte qu'il faut considérer que la motivation, bien que sommaire, est suffisante.</w:t>
      </w:r>
    </w:p>
    <w:p>
      <w:r>
        <w:rPr>
          <w:b/>
        </w:rPr>
        <w:t>E. 2</w:t>
      </w:r>
    </w:p>
    <w:p>
      <w:r>
        <w:t>L'intimée acquiesce à ce qu'un délai de départ au 30 juin 2017 soit octroyé au locataire.</w:t>
      </w:r>
    </w:p>
    <w:p>
      <w:r>
        <w:t>Cela étant, la conclusion de l'appelant est devenue sans objet, dans la mesure où cette date est dépassée. La Cour constatera donc que l'appel dirigé contre le chiffre 2 du dispositif du jugement est devenu sans objet. La cause sera rayée du rôle (art. 242 CPC).</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C/6484/2016 PAR CES MOTIFS, La Chambre des baux et loyers : A la forme : Déclare recevable l'appel interjeté le 1er décembre 2016 par A______ contre le chiffre 2 du dispositif du jugement JTBL/985/2016 rendu le 19 octobre 2016 par le Tribunal des baux et loyers dans la cause C/6484/2016-6-OSB. Le déclare irrecevable pour le surplus. Au fond : Constate que l'appel est devenu sans objet. Dit que la procédure est gratuite. Déboute les parties de toutes autres conclusions. Raye la cause du rôle. Siégeant : Monsieur Ivo BUETTI, président; Madame Pauline ERARD, Madame Fabienne GEISINGER-MARIETHOZ, juges; Monsieur Serge PATEK, Monsieur Pierre STASTNY, juges assesseurs;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